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005B" w:rsidRDefault="00000000">
      <w:pPr>
        <w:pStyle w:val="Heading1"/>
        <w:jc w:val="center"/>
      </w:pPr>
      <w:r>
        <w:t>Professional Resume of Ghata Shah</w:t>
      </w:r>
    </w:p>
    <w:p w:rsidR="00BC005B" w:rsidRDefault="00000000">
      <w:pPr>
        <w:jc w:val="center"/>
      </w:pPr>
      <w:r>
        <w:t>14 Nevins Street, FL -1, Jersey City, NJ -07306 | 551-371-5474</w:t>
      </w:r>
      <w:r>
        <w:br/>
        <w:t>ghatashahusa90@gmail.com | www.linkedin.com/in/ghatashah1980cpa</w:t>
      </w:r>
    </w:p>
    <w:p w:rsidR="00BC005B" w:rsidRDefault="00000000">
      <w:pPr>
        <w:pStyle w:val="Heading2"/>
      </w:pPr>
      <w:r>
        <w:t>Career Summary</w:t>
      </w:r>
    </w:p>
    <w:p w:rsidR="00BC005B" w:rsidRDefault="00000000">
      <w:r>
        <w:t>Finance and credit professional with over 15 years of experience in accounting, auditing, taxation, and credit analysis. Holds a Master's in Commerce, L.L.B., and CA Final Group 1 certification, currently pursuing CPA. Proven expertise in financial reporting, tax compliance, and credit risk evaluation across diverse industries. Skilled at helping businesses remain compliant and financially sound through tailored advisory services.</w:t>
      </w:r>
    </w:p>
    <w:p w:rsidR="00BC005B" w:rsidRDefault="00000000">
      <w:pPr>
        <w:pStyle w:val="Heading2"/>
      </w:pPr>
      <w:r>
        <w:t>Professional Skills</w:t>
      </w:r>
    </w:p>
    <w:p w:rsidR="00BC005B" w:rsidRDefault="00000000">
      <w:r>
        <w:t>• Financial Reporting</w:t>
      </w:r>
      <w:r>
        <w:br/>
        <w:t>• Tax Preparation &amp; Planning</w:t>
      </w:r>
      <w:r>
        <w:br/>
        <w:t>• Credit &amp; Risk Assessment</w:t>
      </w:r>
      <w:r>
        <w:br/>
        <w:t>• Auditing &amp; Compliance</w:t>
      </w:r>
      <w:r>
        <w:br/>
        <w:t>• Financial Analysis</w:t>
      </w:r>
      <w:r>
        <w:br/>
        <w:t>• Business Accounting &amp; Bookkeeping</w:t>
      </w:r>
    </w:p>
    <w:p w:rsidR="00BC005B" w:rsidRDefault="00000000">
      <w:pPr>
        <w:pStyle w:val="Heading2"/>
      </w:pPr>
      <w:r>
        <w:t>Work Experience</w:t>
      </w:r>
    </w:p>
    <w:p w:rsidR="00BC005B" w:rsidRDefault="00000000">
      <w:r>
        <w:rPr>
          <w:b/>
        </w:rPr>
        <w:t>Business Associate – Secured Loan | Tiwari Financial Services | Bengaluru, India | April 2020 – June 2024</w:t>
      </w:r>
    </w:p>
    <w:p w:rsidR="00BC005B" w:rsidRDefault="00000000">
      <w:pPr>
        <w:pStyle w:val="ListBullet"/>
      </w:pPr>
      <w:r>
        <w:t>Assisted clients in obtaining secured loans through detailed financial assessments.</w:t>
      </w:r>
    </w:p>
    <w:p w:rsidR="00BC005B" w:rsidRDefault="00000000">
      <w:pPr>
        <w:pStyle w:val="ListBullet"/>
      </w:pPr>
      <w:r>
        <w:t>Led end-to-end loan processing and team operations, achieving funding targets.</w:t>
      </w:r>
    </w:p>
    <w:p w:rsidR="00BC005B" w:rsidRDefault="00000000">
      <w:pPr>
        <w:pStyle w:val="ListBullet"/>
      </w:pPr>
      <w:r>
        <w:t>Liaised with banks and NBFCs for credit approvals and disbursement.</w:t>
      </w:r>
    </w:p>
    <w:p w:rsidR="00BC005B" w:rsidRDefault="00000000">
      <w:r>
        <w:rPr>
          <w:b/>
        </w:rPr>
        <w:t>Area Credit Manager | RattanIndia Finance Private Limited | Bengaluru, India | June 2019 – March 2020</w:t>
      </w:r>
    </w:p>
    <w:p w:rsidR="00BC005B" w:rsidRDefault="00000000">
      <w:pPr>
        <w:pStyle w:val="ListBullet"/>
      </w:pPr>
      <w:r>
        <w:t>Conducted credit analysis using financial ratios and risk models.</w:t>
      </w:r>
    </w:p>
    <w:p w:rsidR="00BC005B" w:rsidRDefault="00000000">
      <w:pPr>
        <w:pStyle w:val="ListBullet"/>
      </w:pPr>
      <w:r>
        <w:t>Reviewed applications to ensure regulatory compliance and risk mitigation.</w:t>
      </w:r>
    </w:p>
    <w:p w:rsidR="00BC005B" w:rsidRDefault="00000000">
      <w:r>
        <w:rPr>
          <w:b/>
        </w:rPr>
        <w:t>Credit Manager (Multiple Roles) | Various Firms incl. RBL Bank, Shriram Finance, Indiabulls Ventures | Bengaluru, India | 2016 – 2019</w:t>
      </w:r>
    </w:p>
    <w:p w:rsidR="00BC005B" w:rsidRDefault="00000000">
      <w:pPr>
        <w:pStyle w:val="ListBullet"/>
      </w:pPr>
      <w:r>
        <w:t>Managed corporate and SME loan portfolios, analyzed borrower risk, and ensured compliance.</w:t>
      </w:r>
    </w:p>
    <w:p w:rsidR="00BC005B" w:rsidRDefault="00000000">
      <w:pPr>
        <w:pStyle w:val="ListBullet"/>
      </w:pPr>
      <w:r>
        <w:t>Assessed financial stability, creditworthiness, and structured credit deals.</w:t>
      </w:r>
    </w:p>
    <w:p w:rsidR="00BC005B" w:rsidRDefault="00000000">
      <w:r>
        <w:rPr>
          <w:b/>
        </w:rPr>
        <w:t>Accountant &amp; Auditor | Various Firms incl. Goyal &amp; Co., POLYKORP, Sunbelt Outsourcing | India | 2006 – 2016</w:t>
      </w:r>
    </w:p>
    <w:p w:rsidR="00BC005B" w:rsidRDefault="00000000">
      <w:pPr>
        <w:pStyle w:val="ListBullet"/>
      </w:pPr>
      <w:r>
        <w:lastRenderedPageBreak/>
        <w:t>Handled full-cycle accounting, internal audits, and statutory compliance for local and U.S.-based clients.</w:t>
      </w:r>
    </w:p>
    <w:p w:rsidR="00BC005B" w:rsidRDefault="00000000">
      <w:pPr>
        <w:pStyle w:val="ListBullet"/>
      </w:pPr>
      <w:r>
        <w:t>Prepared financial statements, tax returns, and managed government filings.</w:t>
      </w:r>
    </w:p>
    <w:p w:rsidR="00BC005B" w:rsidRDefault="00000000">
      <w:pPr>
        <w:pStyle w:val="Heading2"/>
      </w:pPr>
      <w:r>
        <w:t>Academic Background &amp; Certifications</w:t>
      </w:r>
    </w:p>
    <w:p w:rsidR="00BC005B" w:rsidRDefault="00000000">
      <w:pPr>
        <w:pStyle w:val="ListBullet"/>
      </w:pPr>
      <w:r>
        <w:t>CPA (Pursuing)</w:t>
      </w:r>
    </w:p>
    <w:p w:rsidR="00BC005B" w:rsidRDefault="00000000">
      <w:pPr>
        <w:pStyle w:val="ListBullet"/>
      </w:pPr>
      <w:r>
        <w:t>CA Final (Group 1), The Institute of Chartered Accountants of India (2012)</w:t>
      </w:r>
    </w:p>
    <w:p w:rsidR="00BC005B" w:rsidRDefault="00000000">
      <w:pPr>
        <w:pStyle w:val="ListBullet"/>
      </w:pPr>
      <w:r>
        <w:t>LL.B., Gujarat University (2002 – 2004)</w:t>
      </w:r>
    </w:p>
    <w:p w:rsidR="00BC005B" w:rsidRDefault="00000000">
      <w:pPr>
        <w:pStyle w:val="ListBullet"/>
      </w:pPr>
      <w:r>
        <w:t>M.Com in Accounting, Gujarat University (2004 – 2007)</w:t>
      </w:r>
    </w:p>
    <w:p w:rsidR="00BC005B" w:rsidRDefault="00000000">
      <w:pPr>
        <w:pStyle w:val="ListBullet"/>
      </w:pPr>
      <w:r>
        <w:t>B.Com in Accounting, Gujarat University (1999 – 2001)</w:t>
      </w:r>
    </w:p>
    <w:p w:rsidR="00BC005B" w:rsidRDefault="00000000">
      <w:pPr>
        <w:pStyle w:val="ListBullet"/>
      </w:pPr>
      <w:r>
        <w:t>Certified QuickBooks ProAdvisor</w:t>
      </w:r>
    </w:p>
    <w:sectPr w:rsidR="00BC00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0937983">
    <w:abstractNumId w:val="8"/>
  </w:num>
  <w:num w:numId="2" w16cid:durableId="1025980216">
    <w:abstractNumId w:val="6"/>
  </w:num>
  <w:num w:numId="3" w16cid:durableId="1565721861">
    <w:abstractNumId w:val="5"/>
  </w:num>
  <w:num w:numId="4" w16cid:durableId="1469712017">
    <w:abstractNumId w:val="4"/>
  </w:num>
  <w:num w:numId="5" w16cid:durableId="2112505458">
    <w:abstractNumId w:val="7"/>
  </w:num>
  <w:num w:numId="6" w16cid:durableId="1599094595">
    <w:abstractNumId w:val="3"/>
  </w:num>
  <w:num w:numId="7" w16cid:durableId="1688097447">
    <w:abstractNumId w:val="2"/>
  </w:num>
  <w:num w:numId="8" w16cid:durableId="2033214933">
    <w:abstractNumId w:val="1"/>
  </w:num>
  <w:num w:numId="9" w16cid:durableId="40117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51802"/>
    <w:rsid w:val="00AA1D8D"/>
    <w:rsid w:val="00B47730"/>
    <w:rsid w:val="00BC005B"/>
    <w:rsid w:val="00CB0664"/>
    <w:rsid w:val="00D24A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19C8CF5-0F11-488B-AC4D-A2379D9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sanjay tiwari</cp:lastModifiedBy>
  <cp:revision>2</cp:revision>
  <dcterms:created xsi:type="dcterms:W3CDTF">2025-04-11T13:47:00Z</dcterms:created>
  <dcterms:modified xsi:type="dcterms:W3CDTF">2025-04-11T13:47:00Z</dcterms:modified>
  <cp:category/>
</cp:coreProperties>
</file>