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31C5C" w14:textId="77777777" w:rsidR="006E1639" w:rsidRDefault="006E1639">
      <w:pPr>
        <w:spacing w:line="192" w:lineRule="auto"/>
      </w:pPr>
      <w:r>
        <w:rPr>
          <w:rFonts w:ascii="Gill Sans MT" w:hAnsi="Gill Sans MT"/>
          <w:caps/>
          <w:color w:val="575355"/>
          <w:spacing w:val="60"/>
          <w:sz w:val="56"/>
          <w:szCs w:val="56"/>
        </w:rPr>
        <w:t>Brandi</w:t>
      </w:r>
    </w:p>
    <w:p w14:paraId="6643C358" w14:textId="77777777" w:rsidR="006E1639" w:rsidRDefault="006E1639">
      <w:pPr>
        <w:spacing w:line="192" w:lineRule="auto"/>
      </w:pPr>
      <w:r>
        <w:rPr>
          <w:rFonts w:ascii="Gill Sans MT" w:hAnsi="Gill Sans MT"/>
          <w:caps/>
          <w:color w:val="000000"/>
          <w:spacing w:val="60"/>
          <w:sz w:val="56"/>
          <w:szCs w:val="56"/>
        </w:rPr>
        <w:t>Davis</w:t>
      </w:r>
    </w:p>
    <w:p w14:paraId="50AA0393" w14:textId="77777777" w:rsidR="006E1639" w:rsidRDefault="006E1639">
      <w:pPr>
        <w:spacing w:line="240" w:lineRule="auto"/>
      </w:pPr>
      <w:r>
        <w:rPr>
          <w:rFonts w:ascii="Times New Roman" w:hAnsi="Times New Roman"/>
          <w:color w:val="000000"/>
          <w:sz w:val="22"/>
          <w:szCs w:val="22"/>
        </w:rPr>
        <w:t xml:space="preserve">Waddell, AZ | </w:t>
      </w:r>
      <w:r>
        <w:rPr>
          <w:rFonts w:ascii="Times New Roman" w:hAnsi="Times New Roman"/>
          <w:caps/>
          <w:color w:val="000000"/>
          <w:spacing w:val="60"/>
          <w:sz w:val="22"/>
          <w:szCs w:val="22"/>
        </w:rPr>
        <w:t>602.525.4438</w:t>
      </w:r>
      <w:r>
        <w:t xml:space="preserve"> </w:t>
      </w:r>
      <w:r>
        <w:rPr>
          <w:rFonts w:ascii="Times New Roman" w:hAnsi="Times New Roman"/>
          <w:color w:val="404040"/>
          <w:sz w:val="22"/>
          <w:szCs w:val="22"/>
        </w:rPr>
        <w:t xml:space="preserve">brandidavis.2015.msa@gmail.com </w:t>
      </w:r>
    </w:p>
    <w:p w14:paraId="2557FADE" w14:textId="77777777" w:rsidR="006E1639" w:rsidRDefault="006E1639">
      <w:pPr>
        <w:spacing w:line="240" w:lineRule="auto"/>
      </w:pPr>
      <w:r>
        <w:rPr>
          <w:rFonts w:ascii="Times New Roman" w:hAnsi="Times New Roman"/>
          <w:color w:val="000000"/>
          <w:sz w:val="22"/>
          <w:szCs w:val="22"/>
        </w:rPr>
        <w:t xml:space="preserve">www.linkedin.com/in/ brandi-davis-951a11161 </w:t>
      </w:r>
    </w:p>
    <w:p w14:paraId="3B3FCFAB" w14:textId="77777777" w:rsidR="006E1639" w:rsidRDefault="006E1639">
      <w:pPr>
        <w:pStyle w:val="Heading1"/>
        <w:rPr>
          <w:rFonts w:eastAsia="Times New Roman"/>
        </w:rPr>
      </w:pPr>
      <w:r>
        <w:rPr>
          <w:rFonts w:eastAsia="Times New Roman"/>
        </w:rPr>
        <w:t>Professional Summary</w:t>
      </w:r>
    </w:p>
    <w:p w14:paraId="1A0EB5BB" w14:textId="05D6E677" w:rsidR="006E1639" w:rsidRDefault="00C061EA">
      <w:pPr>
        <w:rPr>
          <w:rFonts w:eastAsiaTheme="minorEastAsia"/>
        </w:rPr>
      </w:pPr>
      <w:r>
        <w:rPr>
          <w:rFonts w:ascii="Times New Roman" w:hAnsi="Times New Roman"/>
          <w:sz w:val="22"/>
          <w:szCs w:val="22"/>
        </w:rPr>
        <w:t>TAX ACCOUNTANT</w:t>
      </w:r>
    </w:p>
    <w:p w14:paraId="415E7BE8" w14:textId="77777777" w:rsidR="006E1639" w:rsidRDefault="006E1639">
      <w:pPr>
        <w:pStyle w:val="Heading1"/>
        <w:rPr>
          <w:rFonts w:eastAsia="Times New Roman"/>
        </w:rPr>
      </w:pPr>
      <w:r>
        <w:rPr>
          <w:rFonts w:eastAsia="Times New Roman"/>
        </w:rPr>
        <w:t>Experience</w:t>
      </w:r>
    </w:p>
    <w:p w14:paraId="60C45D3A" w14:textId="77777777" w:rsidR="006E1639" w:rsidRDefault="006E1639">
      <w:pPr>
        <w:pStyle w:val="Heading2"/>
        <w:rPr>
          <w:rFonts w:eastAsia="Times New Roman"/>
        </w:rPr>
      </w:pPr>
      <w:r>
        <w:rPr>
          <w:rFonts w:eastAsia="Times New Roman"/>
        </w:rPr>
        <w:t>Lead Accountant – Virtual CPAs Inc</w:t>
      </w:r>
    </w:p>
    <w:p w14:paraId="68397420" w14:textId="77777777" w:rsidR="006E1639" w:rsidRDefault="006E1639">
      <w:pPr>
        <w:rPr>
          <w:rFonts w:ascii="Times New Roman" w:eastAsiaTheme="minorEastAsia" w:hAnsi="Times New Roman"/>
          <w:sz w:val="22"/>
          <w:szCs w:val="22"/>
        </w:rPr>
      </w:pPr>
      <w:r>
        <w:rPr>
          <w:rFonts w:ascii="Times New Roman" w:hAnsi="Times New Roman"/>
          <w:sz w:val="22"/>
          <w:szCs w:val="22"/>
        </w:rPr>
        <w:t>Los Angeles, CA (Remote)</w:t>
      </w:r>
    </w:p>
    <w:p w14:paraId="7F28EBB4" w14:textId="77777777" w:rsidR="006E1639" w:rsidRDefault="006E1639">
      <w:pPr>
        <w:rPr>
          <w:rFonts w:ascii="Times New Roman" w:hAnsi="Times New Roman"/>
          <w:caps/>
          <w:color w:val="595959"/>
          <w:sz w:val="22"/>
          <w:szCs w:val="22"/>
        </w:rPr>
      </w:pPr>
      <w:r>
        <w:rPr>
          <w:rFonts w:ascii="Times New Roman" w:hAnsi="Times New Roman"/>
          <w:caps/>
          <w:color w:val="595959"/>
          <w:sz w:val="22"/>
          <w:szCs w:val="22"/>
        </w:rPr>
        <w:t>July 2025 – Present</w:t>
      </w:r>
    </w:p>
    <w:p w14:paraId="5FE750CC" w14:textId="03F3A804" w:rsidR="006E1639" w:rsidRPr="00401870" w:rsidRDefault="00401870" w:rsidP="00401870">
      <w:pPr>
        <w:pStyle w:val="ListParagraph"/>
        <w:numPr>
          <w:ilvl w:val="0"/>
          <w:numId w:val="82"/>
        </w:numPr>
        <w:rPr>
          <w:rFonts w:ascii="Aptos" w:hAnsi="Aptos"/>
        </w:rPr>
      </w:pPr>
      <w:r w:rsidRPr="00401870">
        <w:rPr>
          <w:rFonts w:ascii="Aptos" w:hAnsi="Aptos"/>
          <w:b/>
          <w:color w:val="000000"/>
          <w:sz w:val="22"/>
        </w:rPr>
        <w:t>Prepared, reviewed, and finalized federal and multi-state corporate, partnership, and individual income tax returns</w:t>
      </w:r>
      <w:r w:rsidRPr="00401870">
        <w:rPr>
          <w:rFonts w:ascii="Aptos" w:hAnsi="Aptos"/>
          <w:color w:val="000000"/>
          <w:sz w:val="22"/>
        </w:rPr>
        <w:t>, including Forms 1065, 1120, 1120-S, and 1040, together with all relevant schedules, disclosures, extensions, and quarterly estimated tax payments. Maintained strict adherence to IRS and state tax regulations for returns totaling 1.5 million.</w:t>
      </w:r>
    </w:p>
    <w:p w14:paraId="48139E6A" w14:textId="733F8C43" w:rsidR="006E1639" w:rsidRDefault="00E102E5" w:rsidP="00E102E5">
      <w:pPr>
        <w:pStyle w:val="ListParagraph"/>
        <w:numPr>
          <w:ilvl w:val="0"/>
          <w:numId w:val="82"/>
        </w:numPr>
      </w:pPr>
      <w:r w:rsidRPr="00E102E5">
        <w:rPr>
          <w:rFonts w:ascii="Aptos" w:hAnsi="Aptos"/>
          <w:b/>
          <w:color w:val="000000"/>
          <w:sz w:val="22"/>
        </w:rPr>
        <w:t>Prepared and examined Schedule K-1 documents, along with international reporting forms K-2 and K-3</w:t>
      </w:r>
      <w:r w:rsidRPr="00E102E5">
        <w:rPr>
          <w:rFonts w:ascii="Aptos" w:hAnsi="Aptos"/>
          <w:color w:val="000000"/>
          <w:sz w:val="22"/>
        </w:rPr>
        <w:t>, to ensure precise allocation of income, deductions, credits, and foreign tax attributes among partners and shareholders.</w:t>
      </w:r>
    </w:p>
    <w:p w14:paraId="33B12F76" w14:textId="1DF21DA9" w:rsidR="006E1639" w:rsidRDefault="00E102E5" w:rsidP="00E102E5">
      <w:pPr>
        <w:pStyle w:val="ListParagraph"/>
        <w:numPr>
          <w:ilvl w:val="0"/>
          <w:numId w:val="82"/>
        </w:numPr>
      </w:pPr>
      <w:r w:rsidRPr="00E102E5">
        <w:rPr>
          <w:rFonts w:ascii="Aptos" w:hAnsi="Aptos"/>
          <w:b/>
          <w:color w:val="000000"/>
          <w:sz w:val="22"/>
        </w:rPr>
        <w:t>Prepared and evaluated intricate high-net-worth individual tax returns</w:t>
      </w:r>
      <w:r w:rsidRPr="00E102E5">
        <w:rPr>
          <w:rFonts w:ascii="Aptos" w:hAnsi="Aptos"/>
          <w:color w:val="000000"/>
          <w:sz w:val="22"/>
        </w:rPr>
        <w:t>, encompassing various income sources including pass-through entities, investment portfolios, real estate assets, trusts, and other sophisticated tax arrangements.</w:t>
      </w:r>
    </w:p>
    <w:p w14:paraId="2F768B60" w14:textId="4E6CB6FD" w:rsidR="006E1639" w:rsidRDefault="00D22068" w:rsidP="00D22068">
      <w:pPr>
        <w:pStyle w:val="ListParagraph"/>
        <w:numPr>
          <w:ilvl w:val="0"/>
          <w:numId w:val="82"/>
        </w:numPr>
      </w:pPr>
      <w:r w:rsidRPr="00D22068">
        <w:rPr>
          <w:rFonts w:ascii="Aptos" w:hAnsi="Aptos"/>
          <w:b/>
          <w:color w:val="000000"/>
          <w:sz w:val="22"/>
        </w:rPr>
        <w:t>Oversaw the complete tax compliance process for high-net-worth individuals</w:t>
      </w:r>
      <w:r w:rsidRPr="00D22068">
        <w:rPr>
          <w:rFonts w:ascii="Aptos" w:hAnsi="Aptos"/>
          <w:color w:val="000000"/>
          <w:sz w:val="22"/>
        </w:rPr>
        <w:t>, acting as the principal client liaison, delivering continuous tax planning advice, managing information requests, and handling the end-to-end preparation and review of individual income tax returns.</w:t>
      </w:r>
    </w:p>
    <w:p w14:paraId="71CD9C9E" w14:textId="12351EE7" w:rsidR="006E1639" w:rsidRDefault="00C061EA" w:rsidP="00C061EA">
      <w:pPr>
        <w:pStyle w:val="ListParagraph"/>
        <w:numPr>
          <w:ilvl w:val="0"/>
          <w:numId w:val="82"/>
        </w:numPr>
      </w:pPr>
      <w:r w:rsidRPr="00C061EA">
        <w:rPr>
          <w:rFonts w:ascii="Aptos" w:hAnsi="Aptos"/>
          <w:b/>
          <w:color w:val="000000"/>
          <w:sz w:val="22"/>
        </w:rPr>
        <w:t>Prepared comprehensive tax projections and forecasts for individuals and business entities</w:t>
      </w:r>
      <w:r w:rsidRPr="00C061EA">
        <w:rPr>
          <w:rFonts w:ascii="Aptos" w:hAnsi="Aptos"/>
          <w:color w:val="000000"/>
          <w:sz w:val="22"/>
        </w:rPr>
        <w:t xml:space="preserve"> with revenues between $1 million and $10 million, including partnerships, corporations, and high-net-worth individuals, ensuring accuracy through detailed workpapers and reconciliation schedules.</w:t>
      </w:r>
    </w:p>
    <w:p w14:paraId="77FE42D2" w14:textId="43E9D48A" w:rsidR="006E1639" w:rsidRDefault="00C061EA" w:rsidP="00C061EA">
      <w:pPr>
        <w:pStyle w:val="ListParagraph"/>
        <w:numPr>
          <w:ilvl w:val="0"/>
          <w:numId w:val="82"/>
        </w:numPr>
      </w:pPr>
      <w:r w:rsidRPr="00C061EA">
        <w:rPr>
          <w:rFonts w:ascii="Aptos" w:hAnsi="Aptos"/>
          <w:b/>
          <w:color w:val="000000"/>
          <w:sz w:val="22"/>
        </w:rPr>
        <w:t>Prepared professional correspondence and comprehensive supporting documentation in response to IRS and state tax authority notifications, including audits, information requests, and penalty abatement inquiries, while maintaining promptness and accuracy in all responses.</w:t>
      </w:r>
    </w:p>
    <w:p w14:paraId="70566201" w14:textId="69919852" w:rsidR="006E1639" w:rsidRDefault="00C061EA" w:rsidP="00C061EA">
      <w:pPr>
        <w:pStyle w:val="ListParagraph"/>
        <w:numPr>
          <w:ilvl w:val="0"/>
          <w:numId w:val="82"/>
        </w:numPr>
      </w:pPr>
      <w:r w:rsidRPr="00C061EA">
        <w:rPr>
          <w:rFonts w:ascii="Aptos" w:hAnsi="Aptos"/>
          <w:b/>
          <w:color w:val="000000"/>
          <w:sz w:val="22"/>
        </w:rPr>
        <w:t>Represented clients in direct communications with the IRS and state tax agencies</w:t>
      </w:r>
      <w:r w:rsidRPr="00C061EA">
        <w:rPr>
          <w:rFonts w:ascii="Aptos" w:hAnsi="Aptos"/>
          <w:color w:val="000000"/>
          <w:sz w:val="22"/>
        </w:rPr>
        <w:t>, both verbally and in written correspondence, to address tax notices, clarify filing positions, and negotiate appropriate resolutions as required.</w:t>
      </w:r>
    </w:p>
    <w:p w14:paraId="3CFAB9F9" w14:textId="60A922F7" w:rsidR="006E1639" w:rsidRDefault="00C061EA" w:rsidP="00C061EA">
      <w:pPr>
        <w:pStyle w:val="ListParagraph"/>
        <w:numPr>
          <w:ilvl w:val="0"/>
          <w:numId w:val="82"/>
        </w:numPr>
      </w:pPr>
      <w:r w:rsidRPr="00C061EA">
        <w:rPr>
          <w:rFonts w:ascii="Aptos" w:hAnsi="Aptos"/>
          <w:b/>
          <w:color w:val="000000"/>
          <w:sz w:val="22"/>
        </w:rPr>
        <w:t>Provided comprehensive guidance to clients regarding the tax consequences of diverse investments and transactions</w:t>
      </w:r>
      <w:r w:rsidRPr="00C061EA">
        <w:rPr>
          <w:rFonts w:ascii="Aptos" w:hAnsi="Aptos"/>
          <w:color w:val="000000"/>
          <w:sz w:val="22"/>
        </w:rPr>
        <w:t>, encompassing entity structuring, capital gains strategies, retirement planning, and the strategic scheduling of income and deductions to achieve optimal tax results.</w:t>
      </w:r>
    </w:p>
    <w:p w14:paraId="79BD57CD" w14:textId="7C05ED35" w:rsidR="006E1639" w:rsidRDefault="00C061EA" w:rsidP="00C061EA">
      <w:pPr>
        <w:pStyle w:val="ListParagraph"/>
        <w:numPr>
          <w:ilvl w:val="0"/>
          <w:numId w:val="82"/>
        </w:numPr>
      </w:pPr>
      <w:r w:rsidRPr="00C061EA">
        <w:rPr>
          <w:rFonts w:ascii="Aptos" w:hAnsi="Aptos"/>
          <w:b/>
          <w:color w:val="000000"/>
          <w:sz w:val="22"/>
        </w:rPr>
        <w:t>Compiled year-end tax summaries and statements for both individuals and corporations</w:t>
      </w:r>
      <w:r w:rsidRPr="00C061EA">
        <w:rPr>
          <w:rFonts w:ascii="Aptos" w:hAnsi="Aptos"/>
          <w:color w:val="000000"/>
          <w:sz w:val="22"/>
        </w:rPr>
        <w:t>, delivering comprehensive analyses of clients’ tax positions, liabilities, and strategic planning opportunities.</w:t>
      </w:r>
    </w:p>
    <w:p w14:paraId="6FDE4536" w14:textId="141D3E9D" w:rsidR="006E1639" w:rsidRDefault="00C061EA" w:rsidP="00C061EA">
      <w:pPr>
        <w:pStyle w:val="ListParagraph"/>
        <w:numPr>
          <w:ilvl w:val="0"/>
          <w:numId w:val="82"/>
        </w:numPr>
      </w:pPr>
      <w:r w:rsidRPr="00C061EA">
        <w:rPr>
          <w:rFonts w:ascii="Aptos" w:hAnsi="Aptos"/>
          <w:b/>
          <w:color w:val="000000"/>
          <w:sz w:val="22"/>
        </w:rPr>
        <w:t>Led client meetings to gather required documentation, clarify filing deadlines, and address pertinent tax matters, ensuring clients were well-informed of their compliance responsibilities and available planning strategies.</w:t>
      </w:r>
    </w:p>
    <w:p w14:paraId="3D121EA1" w14:textId="3100B480" w:rsidR="006E1639" w:rsidRDefault="00C061EA" w:rsidP="00C061EA">
      <w:pPr>
        <w:pStyle w:val="ListParagraph"/>
        <w:numPr>
          <w:ilvl w:val="0"/>
          <w:numId w:val="82"/>
        </w:numPr>
      </w:pPr>
      <w:r w:rsidRPr="00C061EA">
        <w:rPr>
          <w:rFonts w:ascii="Aptos" w:hAnsi="Aptos"/>
          <w:b/>
          <w:color w:val="000000"/>
          <w:sz w:val="22"/>
        </w:rPr>
        <w:t>Conducted preliminary client consultations and intake sessions</w:t>
      </w:r>
      <w:r w:rsidRPr="00C061EA">
        <w:rPr>
          <w:rFonts w:ascii="Aptos" w:hAnsi="Aptos"/>
          <w:color w:val="000000"/>
          <w:sz w:val="22"/>
        </w:rPr>
        <w:t>, collected relevant financial and tax data, evaluated client requirements, and determined suitability and engagement alignment with the firm’s offerings.</w:t>
      </w:r>
    </w:p>
    <w:p w14:paraId="7B2DE39F" w14:textId="6CC9F440" w:rsidR="006E1639" w:rsidRDefault="00C061EA" w:rsidP="00C061EA">
      <w:pPr>
        <w:pStyle w:val="ListParagraph"/>
        <w:numPr>
          <w:ilvl w:val="0"/>
          <w:numId w:val="82"/>
        </w:numPr>
      </w:pPr>
      <w:r w:rsidRPr="00C061EA">
        <w:rPr>
          <w:rFonts w:ascii="Aptos" w:hAnsi="Aptos"/>
          <w:b/>
          <w:color w:val="000000"/>
          <w:sz w:val="22"/>
        </w:rPr>
        <w:t>Compiled and examined financial statements and documentation</w:t>
      </w:r>
      <w:r w:rsidRPr="00C061EA">
        <w:rPr>
          <w:rFonts w:ascii="Aptos" w:hAnsi="Aptos"/>
          <w:color w:val="000000"/>
          <w:sz w:val="22"/>
        </w:rPr>
        <w:t>, including reconciliations and supplementary schedules utilized for tax reporting and compliance obligations.</w:t>
      </w:r>
    </w:p>
    <w:p w14:paraId="2A824280" w14:textId="1DC4D4BE" w:rsidR="006E1639" w:rsidRDefault="00C061EA" w:rsidP="00C061EA">
      <w:pPr>
        <w:pStyle w:val="ListParagraph"/>
        <w:numPr>
          <w:ilvl w:val="0"/>
          <w:numId w:val="82"/>
        </w:numPr>
      </w:pPr>
      <w:r w:rsidRPr="00C061EA">
        <w:rPr>
          <w:rFonts w:ascii="Aptos" w:hAnsi="Aptos"/>
          <w:b/>
          <w:color w:val="000000"/>
          <w:sz w:val="22"/>
        </w:rPr>
        <w:t>Provided guidance to clients regarding intricate regulatory and compliance tax matters</w:t>
      </w:r>
      <w:r w:rsidRPr="00C061EA">
        <w:rPr>
          <w:rFonts w:ascii="Aptos" w:hAnsi="Aptos"/>
          <w:color w:val="000000"/>
          <w:sz w:val="22"/>
        </w:rPr>
        <w:t>, thoroughly assessing their unique requirements and formulating tailored strategies to ensure adherence to federal and state tax regulations.</w:t>
      </w:r>
    </w:p>
    <w:p w14:paraId="623DE62A" w14:textId="2570D79A" w:rsidR="006E1639" w:rsidRDefault="00C061EA" w:rsidP="00C061EA">
      <w:pPr>
        <w:pStyle w:val="ListParagraph"/>
        <w:numPr>
          <w:ilvl w:val="0"/>
          <w:numId w:val="82"/>
        </w:numPr>
      </w:pPr>
      <w:r w:rsidRPr="00C061EA">
        <w:rPr>
          <w:rFonts w:ascii="Aptos" w:hAnsi="Aptos"/>
          <w:b/>
          <w:color w:val="000000"/>
          <w:sz w:val="22"/>
        </w:rPr>
        <w:t>Worked in partnership with tax professionals and senior leadership</w:t>
      </w:r>
      <w:r w:rsidRPr="00C061EA">
        <w:rPr>
          <w:rFonts w:ascii="Aptos" w:hAnsi="Aptos"/>
          <w:color w:val="000000"/>
          <w:sz w:val="22"/>
        </w:rPr>
        <w:t xml:space="preserve"> to ensure client compliance with reporting requirements and alignment of all filings with firm standards and industry best practices.</w:t>
      </w:r>
    </w:p>
    <w:p w14:paraId="7BB3C5E7" w14:textId="4D09519D" w:rsidR="006E1639" w:rsidRDefault="00C061EA" w:rsidP="00C061EA">
      <w:pPr>
        <w:pStyle w:val="ListParagraph"/>
        <w:numPr>
          <w:ilvl w:val="0"/>
          <w:numId w:val="82"/>
        </w:numPr>
      </w:pPr>
      <w:r w:rsidRPr="00C061EA">
        <w:rPr>
          <w:rFonts w:ascii="Aptos" w:hAnsi="Aptos"/>
          <w:b/>
          <w:color w:val="000000"/>
          <w:sz w:val="22"/>
        </w:rPr>
        <w:t>Provided advanced tax planning services for both individuals and businesses</w:t>
      </w:r>
      <w:r w:rsidRPr="00C061EA">
        <w:rPr>
          <w:rFonts w:ascii="Aptos" w:hAnsi="Aptos"/>
          <w:color w:val="000000"/>
          <w:sz w:val="22"/>
        </w:rPr>
        <w:t>, encompassing the calculation of quarterly estimated payments, year-end tax obligations, and extension remittances, while proactively identifying strategies to optimize tax savings.</w:t>
      </w:r>
    </w:p>
    <w:p w14:paraId="3ABC174B" w14:textId="580AFB73" w:rsidR="006E1639" w:rsidRDefault="00C061EA" w:rsidP="00C061EA">
      <w:pPr>
        <w:pStyle w:val="ListParagraph"/>
        <w:numPr>
          <w:ilvl w:val="0"/>
          <w:numId w:val="82"/>
        </w:numPr>
      </w:pPr>
      <w:r w:rsidRPr="00C061EA">
        <w:rPr>
          <w:rFonts w:ascii="Aptos" w:hAnsi="Aptos"/>
          <w:b/>
          <w:color w:val="000000"/>
          <w:sz w:val="22"/>
        </w:rPr>
        <w:t>Conducted in-depth research on intricate tax matters and drafted intercompany memoranda</w:t>
      </w:r>
      <w:r w:rsidRPr="00C061EA">
        <w:rPr>
          <w:rFonts w:ascii="Aptos" w:hAnsi="Aptos"/>
          <w:color w:val="000000"/>
          <w:sz w:val="22"/>
        </w:rPr>
        <w:t>, evaluating IRS directives, tax court decisions, and relevant regulatory changes to substantiate tax strategies and positions.</w:t>
      </w:r>
    </w:p>
    <w:p w14:paraId="5CD67322" w14:textId="7DB0F918" w:rsidR="006E1639" w:rsidRDefault="00C061EA" w:rsidP="00C061EA">
      <w:pPr>
        <w:pStyle w:val="ListParagraph"/>
        <w:numPr>
          <w:ilvl w:val="0"/>
          <w:numId w:val="82"/>
        </w:numPr>
      </w:pPr>
      <w:r w:rsidRPr="00C061EA">
        <w:rPr>
          <w:rFonts w:ascii="Aptos" w:hAnsi="Aptos"/>
          <w:b/>
          <w:color w:val="000000"/>
          <w:sz w:val="22"/>
        </w:rPr>
        <w:t>Provided comprehensive training and mentorship to both new and current employees</w:t>
      </w:r>
      <w:r w:rsidRPr="00C061EA">
        <w:rPr>
          <w:rFonts w:ascii="Aptos" w:hAnsi="Aptos"/>
          <w:color w:val="000000"/>
          <w:sz w:val="22"/>
        </w:rPr>
        <w:t>, offering direction on tax preparation, compliance protocols, and firm workflows, thereby enhancing team performance.</w:t>
      </w:r>
    </w:p>
    <w:p w14:paraId="2A0BC5DB" w14:textId="5B14631B" w:rsidR="006E1639" w:rsidRDefault="00C061EA" w:rsidP="00C061EA">
      <w:pPr>
        <w:pStyle w:val="ListParagraph"/>
        <w:numPr>
          <w:ilvl w:val="0"/>
          <w:numId w:val="82"/>
        </w:numPr>
      </w:pPr>
      <w:r w:rsidRPr="00C061EA">
        <w:rPr>
          <w:rFonts w:ascii="Aptos" w:hAnsi="Aptos"/>
          <w:color w:val="000000"/>
          <w:sz w:val="22"/>
        </w:rPr>
        <w:t>Designed and executed standard operating procedures (SOPs) to improve uniformity, operational efficiency, and precision throughout tax and bookkeeping processes.</w:t>
      </w:r>
    </w:p>
    <w:p w14:paraId="20B2289E" w14:textId="6FDD9CC7" w:rsidR="006E1639" w:rsidRDefault="00C061EA" w:rsidP="00C061EA">
      <w:pPr>
        <w:pStyle w:val="ListParagraph"/>
        <w:numPr>
          <w:ilvl w:val="0"/>
          <w:numId w:val="82"/>
        </w:numPr>
      </w:pPr>
      <w:r w:rsidRPr="00C061EA">
        <w:rPr>
          <w:rFonts w:ascii="Aptos" w:hAnsi="Aptos"/>
          <w:b/>
          <w:color w:val="000000"/>
          <w:sz w:val="22"/>
        </w:rPr>
        <w:t>Conducted monthly, quarterly, and annual tax compliance and bookkeeping procedures</w:t>
      </w:r>
      <w:r w:rsidRPr="00C061EA">
        <w:rPr>
          <w:rFonts w:ascii="Aptos" w:hAnsi="Aptos"/>
          <w:color w:val="000000"/>
          <w:sz w:val="22"/>
        </w:rPr>
        <w:t xml:space="preserve"> utilizing QuickBooks Online (QBO), the QBO mobile application, and QuickBooks Desktop (QBD) to ensure precise financial records for tax reporting purposes.</w:t>
      </w:r>
    </w:p>
    <w:p w14:paraId="6DCD08DE" w14:textId="1F998EBA" w:rsidR="006E1639" w:rsidRDefault="00C061EA" w:rsidP="00C061EA">
      <w:pPr>
        <w:pStyle w:val="ListParagraph"/>
        <w:numPr>
          <w:ilvl w:val="0"/>
          <w:numId w:val="82"/>
        </w:numPr>
      </w:pPr>
      <w:r w:rsidRPr="00C061EA">
        <w:rPr>
          <w:rFonts w:ascii="Aptos" w:hAnsi="Aptos"/>
          <w:b/>
          <w:color w:val="000000"/>
          <w:sz w:val="22"/>
        </w:rPr>
        <w:t>Prepared and submitted payroll compliance documents</w:t>
      </w:r>
      <w:r w:rsidRPr="00C061EA">
        <w:rPr>
          <w:rFonts w:ascii="Aptos" w:hAnsi="Aptos"/>
          <w:color w:val="000000"/>
          <w:sz w:val="22"/>
        </w:rPr>
        <w:t>, such as Forms 941, W-2, and 1099, reducing errors and ensuring timely delivery to federal and state authorities.</w:t>
      </w:r>
    </w:p>
    <w:p w14:paraId="6DDA13D2" w14:textId="730A26C0" w:rsidR="006E1639" w:rsidRDefault="00C061EA" w:rsidP="00C061EA">
      <w:pPr>
        <w:pStyle w:val="ListParagraph"/>
        <w:numPr>
          <w:ilvl w:val="0"/>
          <w:numId w:val="82"/>
        </w:numPr>
      </w:pPr>
      <w:r w:rsidRPr="00C061EA">
        <w:rPr>
          <w:rFonts w:ascii="Aptos" w:hAnsi="Aptos"/>
          <w:b/>
          <w:color w:val="000000"/>
          <w:sz w:val="22"/>
        </w:rPr>
        <w:t>Acted as the principal liaison for designated clients</w:t>
      </w:r>
      <w:r w:rsidRPr="00C061EA">
        <w:rPr>
          <w:rFonts w:ascii="Aptos" w:hAnsi="Aptos"/>
          <w:color w:val="000000"/>
          <w:sz w:val="22"/>
        </w:rPr>
        <w:t>, cultivating enduring, trust-based partnerships by consistently demonstrating proactive communication, timely responsiveness, and delivering exceptional service quality.</w:t>
      </w:r>
    </w:p>
    <w:p w14:paraId="62376423" w14:textId="6D1077E2" w:rsidR="006E1639" w:rsidRDefault="00C061EA" w:rsidP="00C061EA">
      <w:pPr>
        <w:pStyle w:val="ListParagraph"/>
        <w:numPr>
          <w:ilvl w:val="0"/>
          <w:numId w:val="82"/>
        </w:numPr>
      </w:pPr>
      <w:r w:rsidRPr="00C061EA">
        <w:rPr>
          <w:rFonts w:ascii="Aptos" w:hAnsi="Aptos"/>
          <w:b/>
          <w:color w:val="000000"/>
          <w:sz w:val="22"/>
        </w:rPr>
        <w:t>Developed and facilitated employee training sessions on bookkeeping and compliance procedures</w:t>
      </w:r>
      <w:r w:rsidRPr="00C061EA">
        <w:rPr>
          <w:rFonts w:ascii="Aptos" w:hAnsi="Aptos"/>
          <w:color w:val="000000"/>
          <w:sz w:val="22"/>
        </w:rPr>
        <w:t>, which enhanced accuracy, consistency, and operational efficiency throughout client accounts.</w:t>
      </w:r>
    </w:p>
    <w:p w14:paraId="02096E82" w14:textId="77777777" w:rsidR="006E1639" w:rsidRDefault="006E1639">
      <w:pPr>
        <w:pStyle w:val="Heading2"/>
        <w:rPr>
          <w:rFonts w:eastAsia="Times New Roman"/>
        </w:rPr>
      </w:pPr>
      <w:r>
        <w:rPr>
          <w:rFonts w:eastAsia="Times New Roman"/>
        </w:rPr>
        <w:t>Senior Tax Associate – Accounting Manager – StenTam Tax Group, LLC dba 3 Sixty Advisors</w:t>
      </w:r>
    </w:p>
    <w:p w14:paraId="3EE111E5" w14:textId="77777777" w:rsidR="006E1639" w:rsidRDefault="006E1639">
      <w:pPr>
        <w:rPr>
          <w:rFonts w:ascii="Gill Sans MT" w:eastAsiaTheme="minorEastAsia" w:hAnsi="Gill Sans MT"/>
          <w:sz w:val="23"/>
          <w:szCs w:val="23"/>
        </w:rPr>
      </w:pPr>
      <w:r>
        <w:rPr>
          <w:rFonts w:ascii="Gill Sans MT" w:hAnsi="Gill Sans MT"/>
          <w:sz w:val="23"/>
          <w:szCs w:val="23"/>
        </w:rPr>
        <w:t>Phoenix, AZ (Hybrid)</w:t>
      </w:r>
    </w:p>
    <w:p w14:paraId="5B785F86" w14:textId="77777777" w:rsidR="006E1639" w:rsidRDefault="006E1639">
      <w:pPr>
        <w:rPr>
          <w:rFonts w:ascii="Gill Sans MT" w:hAnsi="Gill Sans MT"/>
          <w:caps/>
          <w:color w:val="595959"/>
          <w:sz w:val="23"/>
          <w:szCs w:val="23"/>
        </w:rPr>
      </w:pPr>
      <w:r>
        <w:rPr>
          <w:rFonts w:ascii="Gill Sans MT" w:hAnsi="Gill Sans MT"/>
          <w:caps/>
          <w:color w:val="595959"/>
          <w:sz w:val="23"/>
          <w:szCs w:val="23"/>
        </w:rPr>
        <w:t>October 2024 – May 2025</w:t>
      </w:r>
    </w:p>
    <w:p w14:paraId="0ACFB90E" w14:textId="77777777" w:rsidR="00C061EA" w:rsidRPr="00C061EA" w:rsidRDefault="00C061EA" w:rsidP="006E1639">
      <w:pPr>
        <w:pStyle w:val="ListParagraph"/>
        <w:numPr>
          <w:ilvl w:val="0"/>
          <w:numId w:val="83"/>
        </w:numPr>
        <w:spacing w:line="276" w:lineRule="auto"/>
        <w:rPr>
          <w:rFonts w:eastAsia="Times New Roman"/>
        </w:rPr>
      </w:pPr>
      <w:r w:rsidRPr="00C061EA">
        <w:rPr>
          <w:rFonts w:ascii="Aptos" w:hAnsi="Aptos"/>
          <w:color w:val="000000"/>
          <w:sz w:val="23"/>
        </w:rPr>
        <w:t>Led the preparation and review of Form 990 for tax-exempt organizations, guaranteeing comprehensive compliance with IRS requirements and timely submission of all filings.</w:t>
      </w:r>
    </w:p>
    <w:p w14:paraId="1B258478" w14:textId="05843D7E" w:rsidR="006E1639" w:rsidRPr="00C061EA" w:rsidRDefault="00C061EA" w:rsidP="006E1639">
      <w:pPr>
        <w:pStyle w:val="ListParagraph"/>
        <w:numPr>
          <w:ilvl w:val="0"/>
          <w:numId w:val="83"/>
        </w:numPr>
        <w:spacing w:line="276" w:lineRule="auto"/>
        <w:rPr>
          <w:rFonts w:eastAsia="Times New Roman"/>
        </w:rPr>
      </w:pPr>
      <w:r w:rsidRPr="00C061EA">
        <w:rPr>
          <w:rFonts w:ascii="Aptos" w:hAnsi="Aptos"/>
          <w:b/>
          <w:color w:val="000000"/>
          <w:sz w:val="22"/>
        </w:rPr>
        <w:t>Conducted monthly, quarterly, and annual tax compliance and bookkeeping procedures</w:t>
      </w:r>
      <w:r w:rsidRPr="00C061EA">
        <w:rPr>
          <w:rFonts w:ascii="Aptos" w:hAnsi="Aptos"/>
          <w:color w:val="000000"/>
          <w:sz w:val="22"/>
        </w:rPr>
        <w:t xml:space="preserve"> utilizing QuickBooks Online (QBO), the QBO mobile application, and QuickBooks Desktop (QBD) to ensure precise financial records for tax reporting purposes.</w:t>
      </w:r>
    </w:p>
    <w:p w14:paraId="0957B475" w14:textId="02023AEC" w:rsidR="006E1639" w:rsidRPr="00C061EA" w:rsidRDefault="00C061EA" w:rsidP="00C061EA">
      <w:pPr>
        <w:pStyle w:val="ListParagraph"/>
        <w:numPr>
          <w:ilvl w:val="0"/>
          <w:numId w:val="83"/>
        </w:numPr>
        <w:rPr>
          <w:rFonts w:eastAsia="Times New Roman"/>
        </w:rPr>
      </w:pPr>
      <w:r w:rsidRPr="00C061EA">
        <w:rPr>
          <w:rFonts w:ascii="Aptos" w:hAnsi="Aptos"/>
          <w:b/>
          <w:color w:val="000000"/>
          <w:sz w:val="22"/>
        </w:rPr>
        <w:t>Prepared and submitted payroll compliance documents</w:t>
      </w:r>
      <w:r w:rsidRPr="00C061EA">
        <w:rPr>
          <w:rFonts w:ascii="Aptos" w:hAnsi="Aptos"/>
          <w:color w:val="000000"/>
          <w:sz w:val="22"/>
        </w:rPr>
        <w:t>, such as Forms 941, W-2, and 1099, reducing errors and ensuring timely delivery to federal and state authorities.</w:t>
      </w:r>
    </w:p>
    <w:p w14:paraId="04B29D36" w14:textId="6C9B9426" w:rsidR="006E1639" w:rsidRPr="00850F72" w:rsidRDefault="00C061EA" w:rsidP="00850F72">
      <w:pPr>
        <w:pStyle w:val="ListParagraph"/>
        <w:numPr>
          <w:ilvl w:val="0"/>
          <w:numId w:val="83"/>
        </w:numPr>
        <w:rPr>
          <w:rFonts w:eastAsia="Times New Roman"/>
        </w:rPr>
      </w:pPr>
      <w:r w:rsidRPr="00C061EA">
        <w:rPr>
          <w:rFonts w:ascii="Aptos" w:hAnsi="Aptos"/>
          <w:b/>
          <w:color w:val="000000"/>
          <w:sz w:val="22"/>
        </w:rPr>
        <w:t>Acted as the principal liaison for designated clients</w:t>
      </w:r>
      <w:r w:rsidRPr="00C061EA">
        <w:rPr>
          <w:rFonts w:ascii="Aptos" w:hAnsi="Aptos"/>
          <w:color w:val="000000"/>
          <w:sz w:val="22"/>
        </w:rPr>
        <w:t>, cultivating enduring, trust-based partnerships by consistently demonstrating proactive communication, timely responsiveness, and delivering exceptional service quality.</w:t>
      </w:r>
    </w:p>
    <w:p w14:paraId="3E15D42F" w14:textId="77777777" w:rsidR="00850F72" w:rsidRDefault="00850F72" w:rsidP="00850F72">
      <w:pPr>
        <w:pStyle w:val="ListParagraph"/>
        <w:numPr>
          <w:ilvl w:val="0"/>
          <w:numId w:val="83"/>
        </w:numPr>
      </w:pPr>
      <w:r w:rsidRPr="00C061EA">
        <w:rPr>
          <w:rFonts w:ascii="Aptos" w:hAnsi="Aptos"/>
          <w:b/>
          <w:color w:val="000000"/>
          <w:sz w:val="22"/>
        </w:rPr>
        <w:t>Developed and facilitated employee training sessions on bookkeeping and compliance procedures</w:t>
      </w:r>
      <w:r w:rsidRPr="00C061EA">
        <w:rPr>
          <w:rFonts w:ascii="Aptos" w:hAnsi="Aptos"/>
          <w:color w:val="000000"/>
          <w:sz w:val="22"/>
        </w:rPr>
        <w:t>, which enhanced accuracy, consistency, and operational efficiency throughout client accounts.</w:t>
      </w:r>
    </w:p>
    <w:p w14:paraId="5345D6A4" w14:textId="190E8450" w:rsidR="006E1639" w:rsidRDefault="00850F72" w:rsidP="00850F72">
      <w:pPr>
        <w:pStyle w:val="ListParagraph"/>
        <w:numPr>
          <w:ilvl w:val="0"/>
          <w:numId w:val="83"/>
        </w:numPr>
      </w:pPr>
      <w:r w:rsidRPr="00850F72">
        <w:rPr>
          <w:rFonts w:ascii="Aptos" w:hAnsi="Aptos"/>
          <w:color w:val="000000"/>
          <w:sz w:val="23"/>
        </w:rPr>
        <w:t>Provided supervision and guidance to a team of 2–4 junior staff members, enhancing overall productivity by optimizing workflows and delivering continuous performance feedback.</w:t>
      </w:r>
    </w:p>
    <w:p w14:paraId="388ADDB6" w14:textId="77777777" w:rsidR="00850F72" w:rsidRDefault="00850F72">
      <w:pPr>
        <w:pStyle w:val="Heading2"/>
        <w:rPr>
          <w:rFonts w:eastAsia="Times New Roman"/>
        </w:rPr>
      </w:pPr>
    </w:p>
    <w:p w14:paraId="394829FF" w14:textId="4E9EAE20" w:rsidR="006E1639" w:rsidRDefault="006E1639">
      <w:pPr>
        <w:pStyle w:val="Heading2"/>
        <w:rPr>
          <w:rFonts w:eastAsia="Times New Roman"/>
        </w:rPr>
      </w:pPr>
      <w:r>
        <w:rPr>
          <w:rFonts w:eastAsia="Times New Roman"/>
        </w:rPr>
        <w:t>Senior Tax Accountant – Contractor</w:t>
      </w:r>
    </w:p>
    <w:p w14:paraId="207FDC01" w14:textId="77777777" w:rsidR="006E1639" w:rsidRDefault="006E1639">
      <w:pPr>
        <w:rPr>
          <w:rFonts w:ascii="Gill Sans MT" w:eastAsiaTheme="minorEastAsia" w:hAnsi="Gill Sans MT"/>
          <w:sz w:val="23"/>
          <w:szCs w:val="23"/>
        </w:rPr>
      </w:pPr>
      <w:r>
        <w:rPr>
          <w:rFonts w:ascii="Gill Sans MT" w:hAnsi="Gill Sans MT"/>
          <w:sz w:val="23"/>
          <w:szCs w:val="23"/>
        </w:rPr>
        <w:t>Arizona (Remote)</w:t>
      </w:r>
    </w:p>
    <w:p w14:paraId="6427C6F6" w14:textId="77777777" w:rsidR="006E1639" w:rsidRDefault="006E1639">
      <w:pPr>
        <w:rPr>
          <w:rFonts w:ascii="Gill Sans MT" w:hAnsi="Gill Sans MT"/>
          <w:caps/>
          <w:color w:val="595959"/>
          <w:sz w:val="23"/>
          <w:szCs w:val="23"/>
        </w:rPr>
      </w:pPr>
      <w:r>
        <w:rPr>
          <w:rFonts w:ascii="Gill Sans MT" w:hAnsi="Gill Sans MT"/>
          <w:caps/>
          <w:color w:val="595959"/>
          <w:sz w:val="23"/>
          <w:szCs w:val="23"/>
        </w:rPr>
        <w:t>January 2024 – October 2024</w:t>
      </w:r>
    </w:p>
    <w:p w14:paraId="6508B8D6" w14:textId="191A9A06" w:rsidR="006E1639" w:rsidRPr="00850F72" w:rsidRDefault="00850F72" w:rsidP="00850F72">
      <w:pPr>
        <w:pStyle w:val="ListParagraph"/>
        <w:numPr>
          <w:ilvl w:val="0"/>
          <w:numId w:val="84"/>
        </w:numPr>
        <w:rPr>
          <w:rFonts w:ascii="Aptos" w:hAnsi="Aptos"/>
        </w:rPr>
      </w:pPr>
      <w:r w:rsidRPr="00850F72">
        <w:rPr>
          <w:rFonts w:ascii="Aptos" w:hAnsi="Aptos"/>
          <w:color w:val="000000"/>
          <w:sz w:val="23"/>
        </w:rPr>
        <w:t xml:space="preserve">Completed and evaluated </w:t>
      </w:r>
      <w:r w:rsidRPr="00850F72">
        <w:rPr>
          <w:rFonts w:ascii="Aptos" w:hAnsi="Aptos"/>
          <w:b/>
          <w:color w:val="000000"/>
          <w:sz w:val="23"/>
        </w:rPr>
        <w:t>Form 1120</w:t>
      </w:r>
      <w:r w:rsidRPr="00850F72">
        <w:rPr>
          <w:rFonts w:ascii="Aptos" w:hAnsi="Aptos"/>
          <w:color w:val="000000"/>
          <w:sz w:val="23"/>
        </w:rPr>
        <w:t xml:space="preserve"> corporate tax returns, encompassing estimated tax payments and extension filings.</w:t>
      </w:r>
    </w:p>
    <w:p w14:paraId="1AA7D20C" w14:textId="6D5EC9C8" w:rsidR="006E1639" w:rsidRDefault="00850F72" w:rsidP="00850F72">
      <w:pPr>
        <w:pStyle w:val="ListParagraph"/>
        <w:numPr>
          <w:ilvl w:val="0"/>
          <w:numId w:val="84"/>
        </w:numPr>
      </w:pPr>
      <w:r w:rsidRPr="00850F72">
        <w:rPr>
          <w:rFonts w:ascii="Aptos" w:hAnsi="Aptos"/>
          <w:color w:val="000000"/>
          <w:sz w:val="23"/>
        </w:rPr>
        <w:t xml:space="preserve">Prepared and reviewed </w:t>
      </w:r>
      <w:r w:rsidRPr="00850F72">
        <w:rPr>
          <w:rFonts w:ascii="Aptos" w:hAnsi="Aptos"/>
          <w:b/>
          <w:color w:val="000000"/>
          <w:sz w:val="23"/>
        </w:rPr>
        <w:t>Form 1065</w:t>
      </w:r>
      <w:r w:rsidRPr="00850F72">
        <w:rPr>
          <w:rFonts w:ascii="Aptos" w:hAnsi="Aptos"/>
          <w:color w:val="000000"/>
          <w:sz w:val="23"/>
        </w:rPr>
        <w:t xml:space="preserve"> and </w:t>
      </w:r>
      <w:r w:rsidRPr="00850F72">
        <w:rPr>
          <w:rFonts w:ascii="Aptos" w:hAnsi="Aptos"/>
          <w:b/>
          <w:color w:val="000000"/>
          <w:sz w:val="23"/>
        </w:rPr>
        <w:t>Form 1120S</w:t>
      </w:r>
      <w:r w:rsidRPr="00850F72">
        <w:rPr>
          <w:rFonts w:ascii="Aptos" w:hAnsi="Aptos"/>
          <w:color w:val="000000"/>
          <w:sz w:val="23"/>
        </w:rPr>
        <w:t xml:space="preserve"> tax returns, with emphasis on partnership and S-Corporation allocations, book-to-tax reconciliation (</w:t>
      </w:r>
      <w:r w:rsidRPr="00850F72">
        <w:rPr>
          <w:rFonts w:ascii="Aptos" w:hAnsi="Aptos"/>
          <w:b/>
          <w:color w:val="000000"/>
          <w:sz w:val="23"/>
        </w:rPr>
        <w:t>Schedule M-1</w:t>
      </w:r>
      <w:r w:rsidRPr="00850F72">
        <w:rPr>
          <w:rFonts w:ascii="Aptos" w:hAnsi="Aptos"/>
          <w:color w:val="000000"/>
          <w:sz w:val="23"/>
        </w:rPr>
        <w:t xml:space="preserve">), fixed asset analysis, and </w:t>
      </w:r>
      <w:r w:rsidRPr="00850F72">
        <w:rPr>
          <w:rFonts w:ascii="Aptos" w:hAnsi="Aptos"/>
          <w:b/>
          <w:color w:val="000000"/>
          <w:sz w:val="23"/>
        </w:rPr>
        <w:t>Schedule M-3</w:t>
      </w:r>
      <w:r w:rsidRPr="00850F72">
        <w:rPr>
          <w:rFonts w:ascii="Aptos" w:hAnsi="Aptos"/>
          <w:color w:val="000000"/>
          <w:sz w:val="23"/>
        </w:rPr>
        <w:t xml:space="preserve"> reporting requirements for larger entities.</w:t>
      </w:r>
    </w:p>
    <w:p w14:paraId="3331C3D8" w14:textId="690896B5" w:rsidR="006E1639" w:rsidRDefault="00850F72" w:rsidP="00850F72">
      <w:pPr>
        <w:pStyle w:val="ListParagraph"/>
        <w:numPr>
          <w:ilvl w:val="0"/>
          <w:numId w:val="84"/>
        </w:numPr>
      </w:pPr>
      <w:r w:rsidRPr="00850F72">
        <w:rPr>
          <w:rFonts w:ascii="Aptos" w:hAnsi="Aptos"/>
          <w:color w:val="000000"/>
          <w:sz w:val="23"/>
        </w:rPr>
        <w:t xml:space="preserve">Oversaw the tax compliance process for </w:t>
      </w:r>
      <w:r w:rsidRPr="00850F72">
        <w:rPr>
          <w:rFonts w:ascii="Aptos" w:hAnsi="Aptos"/>
          <w:b/>
          <w:color w:val="000000"/>
          <w:sz w:val="23"/>
        </w:rPr>
        <w:t>high-net-worth individuals, trusts, and estates</w:t>
      </w:r>
      <w:r w:rsidRPr="00850F72">
        <w:rPr>
          <w:rFonts w:ascii="Aptos" w:hAnsi="Aptos"/>
          <w:color w:val="000000"/>
          <w:sz w:val="23"/>
        </w:rPr>
        <w:t xml:space="preserve">, acting as the primary client liaison and delivering comprehensive strategic tax planning. Conducted preparation and review of </w:t>
      </w:r>
      <w:r w:rsidRPr="00850F72">
        <w:rPr>
          <w:rFonts w:ascii="Aptos" w:hAnsi="Aptos"/>
          <w:b/>
          <w:color w:val="000000"/>
          <w:sz w:val="23"/>
        </w:rPr>
        <w:t>Forms 1040 and 1041</w:t>
      </w:r>
      <w:r w:rsidRPr="00850F72">
        <w:rPr>
          <w:rFonts w:ascii="Aptos" w:hAnsi="Aptos"/>
          <w:color w:val="000000"/>
          <w:sz w:val="23"/>
        </w:rPr>
        <w:t>.</w:t>
      </w:r>
    </w:p>
    <w:p w14:paraId="1732F2C3" w14:textId="3D8910CD" w:rsidR="006E1639" w:rsidRDefault="00850F72" w:rsidP="00850F72">
      <w:pPr>
        <w:pStyle w:val="ListParagraph"/>
        <w:numPr>
          <w:ilvl w:val="0"/>
          <w:numId w:val="84"/>
        </w:numPr>
      </w:pPr>
      <w:r w:rsidRPr="00850F72">
        <w:rPr>
          <w:rFonts w:ascii="Aptos" w:hAnsi="Aptos"/>
          <w:color w:val="000000"/>
          <w:sz w:val="23"/>
        </w:rPr>
        <w:t xml:space="preserve">Prepared and examined </w:t>
      </w:r>
      <w:r w:rsidRPr="00850F72">
        <w:rPr>
          <w:rFonts w:ascii="Aptos" w:hAnsi="Aptos"/>
          <w:b/>
          <w:color w:val="000000"/>
          <w:sz w:val="23"/>
        </w:rPr>
        <w:t>quarterly estimates and extensions</w:t>
      </w:r>
      <w:r w:rsidRPr="00850F72">
        <w:rPr>
          <w:rFonts w:ascii="Aptos" w:hAnsi="Aptos"/>
          <w:color w:val="000000"/>
          <w:sz w:val="23"/>
        </w:rPr>
        <w:t xml:space="preserve">, performed trial balance and workpaper analysis, executed </w:t>
      </w:r>
      <w:r w:rsidRPr="00850F72">
        <w:rPr>
          <w:rFonts w:ascii="Aptos" w:hAnsi="Aptos"/>
          <w:b/>
          <w:color w:val="000000"/>
          <w:sz w:val="23"/>
        </w:rPr>
        <w:t>M-1/M-3</w:t>
      </w:r>
      <w:r w:rsidRPr="00850F72">
        <w:rPr>
          <w:rFonts w:ascii="Aptos" w:hAnsi="Aptos"/>
          <w:color w:val="000000"/>
          <w:sz w:val="23"/>
        </w:rPr>
        <w:t xml:space="preserve"> calculations, and maintained comprehensive supporting documentation.</w:t>
      </w:r>
    </w:p>
    <w:p w14:paraId="0EE044AC" w14:textId="77777777" w:rsidR="00850F72" w:rsidRPr="00850F72" w:rsidRDefault="00850F72" w:rsidP="006E1639">
      <w:pPr>
        <w:pStyle w:val="ListParagraph"/>
        <w:numPr>
          <w:ilvl w:val="0"/>
          <w:numId w:val="84"/>
        </w:numPr>
        <w:spacing w:line="276" w:lineRule="auto"/>
        <w:rPr>
          <w:rFonts w:eastAsia="Times New Roman"/>
        </w:rPr>
      </w:pPr>
      <w:r w:rsidRPr="00850F72">
        <w:rPr>
          <w:rFonts w:ascii="Aptos" w:hAnsi="Aptos"/>
          <w:color w:val="000000"/>
          <w:sz w:val="23"/>
        </w:rPr>
        <w:t xml:space="preserve">Conducted comprehensive </w:t>
      </w:r>
      <w:r w:rsidRPr="00850F72">
        <w:rPr>
          <w:rFonts w:ascii="Aptos" w:hAnsi="Aptos"/>
          <w:b/>
          <w:color w:val="000000"/>
          <w:sz w:val="23"/>
        </w:rPr>
        <w:t>bookkeeping preparation and review</w:t>
      </w:r>
      <w:r w:rsidRPr="00850F72">
        <w:rPr>
          <w:rFonts w:ascii="Aptos" w:hAnsi="Aptos"/>
          <w:color w:val="000000"/>
          <w:sz w:val="23"/>
        </w:rPr>
        <w:t xml:space="preserve"> on a monthly, quarterly, and annual schedule to maintain precise and reliable financial reporting.</w:t>
      </w:r>
    </w:p>
    <w:p w14:paraId="7C137CB2" w14:textId="77777777" w:rsidR="00850F72" w:rsidRPr="00850F72" w:rsidRDefault="00850F72" w:rsidP="00850F72">
      <w:pPr>
        <w:pStyle w:val="ListParagraph"/>
        <w:numPr>
          <w:ilvl w:val="0"/>
          <w:numId w:val="84"/>
        </w:numPr>
      </w:pPr>
      <w:r w:rsidRPr="00C061EA">
        <w:rPr>
          <w:rFonts w:ascii="Aptos" w:hAnsi="Aptos"/>
          <w:b/>
          <w:color w:val="000000"/>
          <w:sz w:val="22"/>
        </w:rPr>
        <w:t>Acted as the principal liaison for designated clients</w:t>
      </w:r>
      <w:r w:rsidRPr="00C061EA">
        <w:rPr>
          <w:rFonts w:ascii="Aptos" w:hAnsi="Aptos"/>
          <w:color w:val="000000"/>
          <w:sz w:val="22"/>
        </w:rPr>
        <w:t>, cultivating enduring, trust-based partnerships by consistently demonstrating proactive communication, timely responsiveness, and delivering exceptional service quality.</w:t>
      </w:r>
    </w:p>
    <w:p w14:paraId="17ABE2E4" w14:textId="7DA044E2" w:rsidR="006E1639" w:rsidRPr="00850F72" w:rsidRDefault="00850F72" w:rsidP="00850F72">
      <w:pPr>
        <w:pStyle w:val="ListParagraph"/>
        <w:numPr>
          <w:ilvl w:val="1"/>
          <w:numId w:val="88"/>
        </w:numPr>
        <w:ind w:left="690"/>
      </w:pPr>
      <w:r w:rsidRPr="00850F72">
        <w:rPr>
          <w:rFonts w:ascii="Aptos" w:hAnsi="Aptos"/>
          <w:color w:val="000000"/>
          <w:sz w:val="23"/>
        </w:rPr>
        <w:t xml:space="preserve">Formed a business entity and </w:t>
      </w:r>
      <w:r w:rsidRPr="00850F72">
        <w:rPr>
          <w:rFonts w:ascii="Aptos" w:hAnsi="Aptos"/>
          <w:b/>
          <w:color w:val="000000"/>
          <w:sz w:val="23"/>
        </w:rPr>
        <w:t>selected S-Corporation status</w:t>
      </w:r>
      <w:r w:rsidRPr="00850F72">
        <w:rPr>
          <w:rFonts w:ascii="Aptos" w:hAnsi="Aptos"/>
          <w:color w:val="000000"/>
          <w:sz w:val="23"/>
        </w:rPr>
        <w:t xml:space="preserve"> to optimize tax efficiency and support sustainable growth.</w:t>
      </w:r>
    </w:p>
    <w:p w14:paraId="75E9E8C2" w14:textId="77777777" w:rsidR="00AB5121" w:rsidRDefault="00AB5121">
      <w:pPr>
        <w:pStyle w:val="Heading2"/>
        <w:rPr>
          <w:rFonts w:eastAsia="Times New Roman"/>
        </w:rPr>
      </w:pPr>
    </w:p>
    <w:p w14:paraId="382C0F9B" w14:textId="46FD13B5" w:rsidR="006E1639" w:rsidRDefault="006E1639">
      <w:pPr>
        <w:pStyle w:val="Heading2"/>
        <w:rPr>
          <w:rFonts w:eastAsia="Times New Roman"/>
        </w:rPr>
      </w:pPr>
      <w:r>
        <w:rPr>
          <w:rFonts w:eastAsia="Times New Roman"/>
        </w:rPr>
        <w:t>Accountant – Whitman &amp; Jackson CPAs P.C.</w:t>
      </w:r>
    </w:p>
    <w:p w14:paraId="0D5F91CA" w14:textId="77777777" w:rsidR="006E1639" w:rsidRDefault="006E1639">
      <w:pPr>
        <w:rPr>
          <w:rFonts w:ascii="Gill Sans MT" w:eastAsiaTheme="minorEastAsia" w:hAnsi="Gill Sans MT"/>
          <w:sz w:val="23"/>
          <w:szCs w:val="23"/>
        </w:rPr>
      </w:pPr>
      <w:r>
        <w:rPr>
          <w:rFonts w:ascii="Gill Sans MT" w:hAnsi="Gill Sans MT"/>
          <w:sz w:val="23"/>
          <w:szCs w:val="23"/>
        </w:rPr>
        <w:t>Phoenix, AZ</w:t>
      </w:r>
    </w:p>
    <w:p w14:paraId="2668BC1D" w14:textId="77777777" w:rsidR="006E1639" w:rsidRDefault="006E1639">
      <w:pPr>
        <w:rPr>
          <w:rFonts w:ascii="Gill Sans MT" w:hAnsi="Gill Sans MT"/>
          <w:caps/>
          <w:color w:val="595959"/>
          <w:sz w:val="23"/>
          <w:szCs w:val="23"/>
        </w:rPr>
      </w:pPr>
      <w:r>
        <w:rPr>
          <w:rFonts w:ascii="Gill Sans MT" w:hAnsi="Gill Sans MT"/>
          <w:caps/>
          <w:color w:val="595959"/>
          <w:sz w:val="23"/>
          <w:szCs w:val="23"/>
        </w:rPr>
        <w:t>November 2020 – January 2024</w:t>
      </w:r>
    </w:p>
    <w:p w14:paraId="602EDCF5" w14:textId="77777777" w:rsidR="00850F72" w:rsidRPr="00850F72" w:rsidRDefault="00850F72" w:rsidP="006E1639">
      <w:pPr>
        <w:pStyle w:val="ListParagraph"/>
        <w:numPr>
          <w:ilvl w:val="0"/>
          <w:numId w:val="85"/>
        </w:numPr>
        <w:spacing w:line="276" w:lineRule="auto"/>
        <w:rPr>
          <w:rFonts w:eastAsia="Times New Roman"/>
        </w:rPr>
      </w:pPr>
      <w:r w:rsidRPr="00850F72">
        <w:rPr>
          <w:rFonts w:ascii="Aptos" w:hAnsi="Aptos"/>
          <w:b/>
          <w:bCs/>
          <w:color w:val="000000"/>
          <w:sz w:val="23"/>
        </w:rPr>
        <w:t>Completed and evaluated Form 1120 corporate tax returns</w:t>
      </w:r>
      <w:r w:rsidRPr="00850F72">
        <w:rPr>
          <w:rFonts w:ascii="Aptos" w:hAnsi="Aptos"/>
          <w:color w:val="000000"/>
          <w:sz w:val="23"/>
        </w:rPr>
        <w:t>, encompassing estimated tax payments and extension filings.</w:t>
      </w:r>
    </w:p>
    <w:p w14:paraId="4CC0BE37" w14:textId="77777777" w:rsidR="00850F72" w:rsidRPr="00850F72" w:rsidRDefault="00850F72" w:rsidP="006E1639">
      <w:pPr>
        <w:pStyle w:val="ListParagraph"/>
        <w:numPr>
          <w:ilvl w:val="0"/>
          <w:numId w:val="85"/>
        </w:numPr>
        <w:spacing w:line="276" w:lineRule="auto"/>
        <w:rPr>
          <w:rFonts w:eastAsia="Times New Roman"/>
        </w:rPr>
      </w:pPr>
      <w:r w:rsidRPr="00850F72">
        <w:rPr>
          <w:rFonts w:ascii="Aptos" w:hAnsi="Aptos"/>
          <w:b/>
          <w:bCs/>
          <w:color w:val="000000"/>
          <w:sz w:val="23"/>
        </w:rPr>
        <w:t>Prepared and reviewed Form 1065 and Form 1120S tax returns, with emphasis on partnership and S-Corporation</w:t>
      </w:r>
      <w:r w:rsidRPr="00850F72">
        <w:rPr>
          <w:rFonts w:ascii="Aptos" w:hAnsi="Aptos"/>
          <w:color w:val="000000"/>
          <w:sz w:val="23"/>
        </w:rPr>
        <w:t xml:space="preserve"> allocations, book-to-tax reconciliation (</w:t>
      </w:r>
      <w:r w:rsidRPr="00850F72">
        <w:rPr>
          <w:rFonts w:ascii="Aptos" w:hAnsi="Aptos"/>
          <w:b/>
          <w:color w:val="000000"/>
          <w:sz w:val="23"/>
        </w:rPr>
        <w:t>Schedule M-1</w:t>
      </w:r>
      <w:r w:rsidRPr="00850F72">
        <w:rPr>
          <w:rFonts w:ascii="Aptos" w:hAnsi="Aptos"/>
          <w:color w:val="000000"/>
          <w:sz w:val="23"/>
        </w:rPr>
        <w:t xml:space="preserve">), fixed asset analysis, and </w:t>
      </w:r>
      <w:r w:rsidRPr="00850F72">
        <w:rPr>
          <w:rFonts w:ascii="Aptos" w:hAnsi="Aptos"/>
          <w:b/>
          <w:color w:val="000000"/>
          <w:sz w:val="23"/>
        </w:rPr>
        <w:t>Schedule M-3</w:t>
      </w:r>
      <w:r w:rsidRPr="00850F72">
        <w:rPr>
          <w:rFonts w:ascii="Aptos" w:hAnsi="Aptos"/>
          <w:color w:val="000000"/>
          <w:sz w:val="23"/>
        </w:rPr>
        <w:t xml:space="preserve"> reporting requirements for larger entities.</w:t>
      </w:r>
    </w:p>
    <w:p w14:paraId="2FA9651F" w14:textId="2A710B95" w:rsidR="006E1639" w:rsidRPr="00850F72" w:rsidRDefault="00850F72" w:rsidP="00850F72">
      <w:pPr>
        <w:pStyle w:val="ListParagraph"/>
        <w:numPr>
          <w:ilvl w:val="1"/>
          <w:numId w:val="89"/>
        </w:numPr>
        <w:ind w:left="690"/>
      </w:pPr>
      <w:r w:rsidRPr="00850F72">
        <w:rPr>
          <w:rFonts w:ascii="Aptos" w:hAnsi="Aptos"/>
          <w:b/>
          <w:bCs/>
          <w:color w:val="000000"/>
          <w:sz w:val="23"/>
        </w:rPr>
        <w:t>Prepared and reviewed both consolidated and standalone multi-state corporate tax returns</w:t>
      </w:r>
      <w:r w:rsidRPr="00850F72">
        <w:rPr>
          <w:rFonts w:ascii="Aptos" w:hAnsi="Aptos"/>
          <w:color w:val="000000"/>
          <w:sz w:val="23"/>
        </w:rPr>
        <w:t xml:space="preserve">, </w:t>
      </w:r>
      <w:r w:rsidRPr="00850F72">
        <w:rPr>
          <w:rFonts w:ascii="Aptos" w:hAnsi="Aptos"/>
          <w:b/>
          <w:bCs/>
          <w:color w:val="000000"/>
          <w:sz w:val="23"/>
        </w:rPr>
        <w:t>including apportionment calculations, franchise/net worth taxes, and city or state adjustments.</w:t>
      </w:r>
    </w:p>
    <w:p w14:paraId="109917E7" w14:textId="76311697" w:rsidR="006E1639" w:rsidRPr="00850F72" w:rsidRDefault="00850F72" w:rsidP="00850F72">
      <w:pPr>
        <w:pStyle w:val="ListParagraph"/>
        <w:numPr>
          <w:ilvl w:val="0"/>
          <w:numId w:val="89"/>
        </w:numPr>
        <w:rPr>
          <w:b/>
          <w:bCs/>
        </w:rPr>
      </w:pPr>
      <w:r w:rsidRPr="00850F72">
        <w:rPr>
          <w:rFonts w:ascii="Aptos" w:hAnsi="Aptos"/>
          <w:b/>
          <w:bCs/>
          <w:color w:val="000000"/>
          <w:sz w:val="23"/>
        </w:rPr>
        <w:t>Prepared and reviewed Real Estate partnership tax returns, ensuring accurate reporting of Section 754 adjustments, installment sales, and K-1 statements.</w:t>
      </w:r>
    </w:p>
    <w:p w14:paraId="5C36B0E3" w14:textId="6C9F395C" w:rsidR="006E1639" w:rsidRDefault="00850F72" w:rsidP="00850F72">
      <w:pPr>
        <w:pStyle w:val="ListParagraph"/>
        <w:numPr>
          <w:ilvl w:val="0"/>
          <w:numId w:val="89"/>
        </w:numPr>
      </w:pPr>
      <w:r w:rsidRPr="00850F72">
        <w:rPr>
          <w:rFonts w:ascii="Aptos" w:hAnsi="Aptos"/>
          <w:b/>
          <w:bCs/>
          <w:color w:val="000000"/>
          <w:sz w:val="23"/>
        </w:rPr>
        <w:t>Provided comprehensive tax compliance services for high-net-worth individuals, trusts, and estates</w:t>
      </w:r>
      <w:r w:rsidRPr="00850F72">
        <w:rPr>
          <w:rFonts w:ascii="Aptos" w:hAnsi="Aptos"/>
          <w:color w:val="000000"/>
          <w:sz w:val="23"/>
        </w:rPr>
        <w:t xml:space="preserve"> (Forms 1040, 1041, 706, 709), ensuring full conformity with IRS regulations and timely submission of required documentation.</w:t>
      </w:r>
    </w:p>
    <w:p w14:paraId="392CE89B" w14:textId="3BE96F22" w:rsidR="006E1639" w:rsidRDefault="00850F72" w:rsidP="00850F72">
      <w:pPr>
        <w:pStyle w:val="ListParagraph"/>
        <w:numPr>
          <w:ilvl w:val="0"/>
          <w:numId w:val="89"/>
        </w:numPr>
      </w:pPr>
      <w:r w:rsidRPr="00850F72">
        <w:rPr>
          <w:rFonts w:ascii="Aptos" w:hAnsi="Aptos"/>
          <w:b/>
          <w:bCs/>
          <w:color w:val="000000"/>
          <w:sz w:val="23"/>
        </w:rPr>
        <w:t>Provided tax compliance services for Forms 706 (generation-skipping transfer) and 709 (gift generation-skipping transfer)</w:t>
      </w:r>
      <w:r w:rsidRPr="00850F72">
        <w:rPr>
          <w:rFonts w:ascii="Aptos" w:hAnsi="Aptos"/>
          <w:color w:val="000000"/>
          <w:sz w:val="23"/>
        </w:rPr>
        <w:t>, ensuring adherence to IRS regulations and timely filing requirements.</w:t>
      </w:r>
    </w:p>
    <w:p w14:paraId="0AE44A9E" w14:textId="7814A0C8" w:rsidR="006E1639" w:rsidRDefault="00850F72" w:rsidP="00850F72">
      <w:pPr>
        <w:pStyle w:val="ListParagraph"/>
        <w:numPr>
          <w:ilvl w:val="0"/>
          <w:numId w:val="89"/>
        </w:numPr>
      </w:pPr>
      <w:r w:rsidRPr="00850F72">
        <w:rPr>
          <w:rFonts w:ascii="Aptos" w:hAnsi="Aptos"/>
          <w:b/>
          <w:bCs/>
          <w:color w:val="000000"/>
          <w:sz w:val="23"/>
        </w:rPr>
        <w:t>Provided tax compliance services to Private Equity and Hedge Fund clients</w:t>
      </w:r>
      <w:r w:rsidRPr="00850F72">
        <w:rPr>
          <w:rFonts w:ascii="Aptos" w:hAnsi="Aptos"/>
          <w:color w:val="000000"/>
          <w:sz w:val="23"/>
        </w:rPr>
        <w:t xml:space="preserve">, demonstrating specialized knowledge in </w:t>
      </w:r>
      <w:r w:rsidRPr="00850F72">
        <w:rPr>
          <w:rFonts w:ascii="Aptos" w:hAnsi="Aptos"/>
          <w:b/>
          <w:bCs/>
          <w:color w:val="000000"/>
          <w:sz w:val="23"/>
        </w:rPr>
        <w:t>real estate,</w:t>
      </w:r>
      <w:r w:rsidRPr="00850F72">
        <w:rPr>
          <w:rFonts w:ascii="Aptos" w:hAnsi="Aptos"/>
          <w:color w:val="000000"/>
          <w:sz w:val="23"/>
        </w:rPr>
        <w:t xml:space="preserve"> fund of funds, and debt instruments.</w:t>
      </w:r>
    </w:p>
    <w:p w14:paraId="730F4DBC" w14:textId="7804E0AE" w:rsidR="006E1639" w:rsidRDefault="00850F72" w:rsidP="00850F72">
      <w:pPr>
        <w:pStyle w:val="ListParagraph"/>
        <w:numPr>
          <w:ilvl w:val="0"/>
          <w:numId w:val="89"/>
        </w:numPr>
      </w:pPr>
      <w:r w:rsidRPr="00850F72">
        <w:rPr>
          <w:rFonts w:ascii="Aptos" w:hAnsi="Aptos"/>
          <w:b/>
          <w:bCs/>
          <w:color w:val="000000"/>
          <w:sz w:val="23"/>
        </w:rPr>
        <w:t>Conducted comprehensive reviews of partnership tax returns for major fund complexes</w:t>
      </w:r>
      <w:r w:rsidRPr="00850F72">
        <w:rPr>
          <w:rFonts w:ascii="Aptos" w:hAnsi="Aptos"/>
          <w:color w:val="000000"/>
          <w:sz w:val="23"/>
        </w:rPr>
        <w:t>, overseeing the preparation of Forms K-1 and 8858 throughout all stages from inception to liquidation.</w:t>
      </w:r>
    </w:p>
    <w:p w14:paraId="7E94D73E" w14:textId="36AD0600" w:rsidR="006E1639" w:rsidRDefault="00850F72" w:rsidP="00850F72">
      <w:pPr>
        <w:pStyle w:val="ListParagraph"/>
        <w:numPr>
          <w:ilvl w:val="0"/>
          <w:numId w:val="89"/>
        </w:numPr>
      </w:pPr>
      <w:r w:rsidRPr="00850F72">
        <w:rPr>
          <w:rFonts w:ascii="Aptos" w:hAnsi="Aptos"/>
          <w:b/>
          <w:bCs/>
          <w:color w:val="000000"/>
          <w:sz w:val="23"/>
        </w:rPr>
        <w:t>Conducted thorough analysis of financial instruments to ensure appropriate tax treatment</w:t>
      </w:r>
      <w:r w:rsidRPr="00850F72">
        <w:rPr>
          <w:rFonts w:ascii="Aptos" w:hAnsi="Aptos"/>
          <w:color w:val="000000"/>
          <w:sz w:val="23"/>
        </w:rPr>
        <w:t>, encompassing amortization, original issue discount (OID), depreciation, and straight-line rent calculations.</w:t>
      </w:r>
    </w:p>
    <w:p w14:paraId="2F126DF8" w14:textId="11D1C210" w:rsidR="006E1639" w:rsidRDefault="00850F72" w:rsidP="00850F72">
      <w:pPr>
        <w:pStyle w:val="ListParagraph"/>
        <w:numPr>
          <w:ilvl w:val="0"/>
          <w:numId w:val="89"/>
        </w:numPr>
      </w:pPr>
      <w:r w:rsidRPr="00850F72">
        <w:rPr>
          <w:rFonts w:ascii="Aptos" w:hAnsi="Aptos"/>
          <w:b/>
          <w:bCs/>
          <w:color w:val="000000"/>
          <w:sz w:val="23"/>
        </w:rPr>
        <w:t>Performed comprehensive analysis of developments in federal and state tax legislation</w:t>
      </w:r>
      <w:r w:rsidRPr="00850F72">
        <w:rPr>
          <w:rFonts w:ascii="Aptos" w:hAnsi="Aptos"/>
          <w:color w:val="000000"/>
          <w:sz w:val="23"/>
        </w:rPr>
        <w:t>, evaluating their effects on tax reporting and compliance procedures.</w:t>
      </w:r>
    </w:p>
    <w:p w14:paraId="71119417" w14:textId="6456231B" w:rsidR="006E1639" w:rsidRPr="00850F72" w:rsidRDefault="00850F72" w:rsidP="00850F72">
      <w:pPr>
        <w:pStyle w:val="ListParagraph"/>
        <w:numPr>
          <w:ilvl w:val="0"/>
          <w:numId w:val="89"/>
        </w:numPr>
        <w:rPr>
          <w:b/>
          <w:bCs/>
        </w:rPr>
      </w:pPr>
      <w:r w:rsidRPr="00850F72">
        <w:rPr>
          <w:rFonts w:ascii="Aptos" w:hAnsi="Aptos"/>
          <w:b/>
          <w:bCs/>
          <w:color w:val="000000"/>
          <w:sz w:val="23"/>
        </w:rPr>
        <w:t>I analyzed intricate tax matters and carried out focused research to facilitate informed compliance and strategic planning decisions.</w:t>
      </w:r>
    </w:p>
    <w:p w14:paraId="4A6B1DC2" w14:textId="17F22663" w:rsidR="006E1639" w:rsidRPr="00850F72" w:rsidRDefault="00850F72" w:rsidP="00850F72">
      <w:pPr>
        <w:pStyle w:val="ListParagraph"/>
        <w:numPr>
          <w:ilvl w:val="0"/>
          <w:numId w:val="89"/>
        </w:numPr>
        <w:rPr>
          <w:b/>
          <w:bCs/>
        </w:rPr>
      </w:pPr>
      <w:r w:rsidRPr="00850F72">
        <w:rPr>
          <w:rFonts w:ascii="Aptos" w:hAnsi="Aptos"/>
          <w:b/>
          <w:bCs/>
          <w:color w:val="000000"/>
          <w:sz w:val="23"/>
        </w:rPr>
        <w:t>Acted as the principal liaison for clients</w:t>
      </w:r>
      <w:r w:rsidRPr="00850F72">
        <w:rPr>
          <w:rFonts w:ascii="Aptos" w:hAnsi="Aptos"/>
          <w:color w:val="000000"/>
          <w:sz w:val="23"/>
        </w:rPr>
        <w:t xml:space="preserve">, </w:t>
      </w:r>
      <w:r w:rsidRPr="00850F72">
        <w:rPr>
          <w:rFonts w:ascii="Aptos" w:hAnsi="Aptos"/>
          <w:b/>
          <w:bCs/>
          <w:color w:val="000000"/>
          <w:sz w:val="23"/>
        </w:rPr>
        <w:t>developing enduring professional relationships and providing strategic tax planning guidance.</w:t>
      </w:r>
    </w:p>
    <w:p w14:paraId="0A61686E" w14:textId="796525FC" w:rsidR="006E1639" w:rsidRPr="00850F72" w:rsidRDefault="00850F72" w:rsidP="00850F72">
      <w:pPr>
        <w:pStyle w:val="ListParagraph"/>
        <w:numPr>
          <w:ilvl w:val="0"/>
          <w:numId w:val="89"/>
        </w:numPr>
        <w:rPr>
          <w:b/>
          <w:bCs/>
        </w:rPr>
      </w:pPr>
      <w:r w:rsidRPr="00850F72">
        <w:rPr>
          <w:rFonts w:ascii="Aptos" w:hAnsi="Aptos"/>
          <w:b/>
          <w:bCs/>
          <w:color w:val="000000"/>
          <w:sz w:val="23"/>
        </w:rPr>
        <w:t>Maintained consistent communication with the IRS and state agencies to address client notices and resolve tax-related issues.</w:t>
      </w:r>
    </w:p>
    <w:p w14:paraId="48817C78" w14:textId="77777777" w:rsidR="00850F72" w:rsidRPr="00850F72" w:rsidRDefault="00850F72" w:rsidP="00850F72">
      <w:pPr>
        <w:pStyle w:val="ListParagraph"/>
        <w:numPr>
          <w:ilvl w:val="0"/>
          <w:numId w:val="89"/>
        </w:numPr>
        <w:rPr>
          <w:rFonts w:eastAsia="Times New Roman"/>
          <w:b/>
          <w:bCs/>
        </w:rPr>
      </w:pPr>
      <w:r w:rsidRPr="00850F72">
        <w:rPr>
          <w:rFonts w:ascii="Aptos" w:hAnsi="Aptos"/>
          <w:b/>
          <w:bCs/>
          <w:color w:val="000000"/>
          <w:sz w:val="23"/>
        </w:rPr>
        <w:t>Collaborated with state and local tax experts to address intricate jurisdictional tax matters.</w:t>
      </w:r>
    </w:p>
    <w:p w14:paraId="758B8F18" w14:textId="77777777" w:rsidR="00CE5CE8" w:rsidRPr="00CE5CE8" w:rsidRDefault="00850F72" w:rsidP="00CE5CE8">
      <w:pPr>
        <w:pStyle w:val="ListParagraph"/>
        <w:numPr>
          <w:ilvl w:val="0"/>
          <w:numId w:val="89"/>
        </w:numPr>
        <w:rPr>
          <w:rFonts w:eastAsia="Times New Roman"/>
        </w:rPr>
      </w:pPr>
      <w:r w:rsidRPr="00C061EA">
        <w:rPr>
          <w:rFonts w:ascii="Aptos" w:hAnsi="Aptos"/>
          <w:b/>
          <w:color w:val="000000"/>
          <w:sz w:val="22"/>
        </w:rPr>
        <w:t>Conducted monthly, quarterly, and annual tax compliance and bookkeeping procedures</w:t>
      </w:r>
      <w:r w:rsidRPr="00C061EA">
        <w:rPr>
          <w:rFonts w:ascii="Aptos" w:hAnsi="Aptos"/>
          <w:color w:val="000000"/>
          <w:sz w:val="22"/>
        </w:rPr>
        <w:t xml:space="preserve"> utilizing QuickBooks Online (QBO), the QBO mobile application, and QuickBooks Desktop (QBD) to ensure precise financial records for tax reporting purposes.</w:t>
      </w:r>
    </w:p>
    <w:p w14:paraId="696C7FCF" w14:textId="027017B2" w:rsidR="00CE5CE8" w:rsidRPr="00CE5CE8" w:rsidRDefault="00CE5CE8" w:rsidP="00CE5CE8">
      <w:pPr>
        <w:pStyle w:val="ListParagraph"/>
        <w:numPr>
          <w:ilvl w:val="0"/>
          <w:numId w:val="89"/>
        </w:numPr>
        <w:rPr>
          <w:rFonts w:eastAsia="Times New Roman"/>
        </w:rPr>
      </w:pPr>
      <w:r w:rsidRPr="00C061EA">
        <w:rPr>
          <w:rFonts w:ascii="Aptos" w:hAnsi="Aptos"/>
          <w:b/>
          <w:color w:val="000000"/>
          <w:sz w:val="22"/>
        </w:rPr>
        <w:t>Prepared and submitted payroll compliance documents</w:t>
      </w:r>
      <w:r w:rsidRPr="00C061EA">
        <w:rPr>
          <w:rFonts w:ascii="Aptos" w:hAnsi="Aptos"/>
          <w:color w:val="000000"/>
          <w:sz w:val="22"/>
        </w:rPr>
        <w:t>, such as Forms 941, W-2, and 1099, reducing errors and ensuring timely delivery to federal and state authorities</w:t>
      </w:r>
    </w:p>
    <w:p w14:paraId="09288DF6" w14:textId="77777777" w:rsidR="00CE5CE8" w:rsidRPr="00CE5CE8" w:rsidRDefault="00CE5CE8" w:rsidP="00CE5CE8">
      <w:pPr>
        <w:pStyle w:val="ListParagraph"/>
        <w:numPr>
          <w:ilvl w:val="1"/>
          <w:numId w:val="91"/>
        </w:numPr>
        <w:ind w:left="690"/>
        <w:rPr>
          <w:rFonts w:eastAsia="Times New Roman"/>
          <w:b/>
          <w:bCs/>
        </w:rPr>
      </w:pPr>
      <w:r w:rsidRPr="00CE5CE8">
        <w:rPr>
          <w:rFonts w:ascii="Aptos" w:hAnsi="Aptos"/>
          <w:b/>
          <w:bCs/>
          <w:color w:val="000000"/>
          <w:sz w:val="23"/>
        </w:rPr>
        <w:t>Formed business entities and elected S-Corporation status to strategically optimize clients' tax positions.</w:t>
      </w:r>
    </w:p>
    <w:p w14:paraId="73DABCCD" w14:textId="77777777" w:rsidR="00CE5CE8" w:rsidRDefault="00CE5CE8" w:rsidP="00CE5CE8">
      <w:pPr>
        <w:pStyle w:val="ListParagraph"/>
        <w:numPr>
          <w:ilvl w:val="0"/>
          <w:numId w:val="91"/>
        </w:numPr>
      </w:pPr>
      <w:r w:rsidRPr="00C061EA">
        <w:rPr>
          <w:rFonts w:ascii="Aptos" w:hAnsi="Aptos"/>
          <w:b/>
          <w:color w:val="000000"/>
          <w:sz w:val="22"/>
        </w:rPr>
        <w:t>Developed and facilitated employee training sessions on bookkeeping and compliance procedures</w:t>
      </w:r>
      <w:r w:rsidRPr="00C061EA">
        <w:rPr>
          <w:rFonts w:ascii="Aptos" w:hAnsi="Aptos"/>
          <w:color w:val="000000"/>
          <w:sz w:val="22"/>
        </w:rPr>
        <w:t>, which enhanced accuracy, consistency, and operational efficiency throughout client accounts.</w:t>
      </w:r>
    </w:p>
    <w:p w14:paraId="6861072A" w14:textId="7762C6D1" w:rsidR="006E1639" w:rsidRPr="00CE5CE8" w:rsidRDefault="00CE5CE8" w:rsidP="00CE5CE8">
      <w:pPr>
        <w:pStyle w:val="ListParagraph"/>
        <w:numPr>
          <w:ilvl w:val="1"/>
          <w:numId w:val="92"/>
        </w:numPr>
        <w:ind w:left="690"/>
        <w:rPr>
          <w:b/>
          <w:bCs/>
        </w:rPr>
      </w:pPr>
      <w:r w:rsidRPr="00CE5CE8">
        <w:rPr>
          <w:rFonts w:ascii="Aptos" w:hAnsi="Aptos"/>
          <w:b/>
          <w:bCs/>
          <w:color w:val="000000"/>
          <w:sz w:val="23"/>
        </w:rPr>
        <w:t>Accurately prepared, thoroughly reviewed, and electronically filed monthly, quarterly, and annual sales and use tax reports.</w:t>
      </w:r>
    </w:p>
    <w:p w14:paraId="12A93261" w14:textId="77777777" w:rsidR="00AB5121" w:rsidRDefault="00AB5121" w:rsidP="00CE5CE8">
      <w:pPr>
        <w:pStyle w:val="Heading2"/>
        <w:rPr>
          <w:rFonts w:eastAsia="Times New Roman"/>
        </w:rPr>
      </w:pPr>
    </w:p>
    <w:p w14:paraId="2B9A51EC" w14:textId="29934ACC" w:rsidR="00CE5CE8" w:rsidRDefault="00CE5CE8" w:rsidP="00CE5CE8">
      <w:pPr>
        <w:pStyle w:val="Heading2"/>
        <w:rPr>
          <w:rFonts w:eastAsia="Times New Roman"/>
        </w:rPr>
      </w:pPr>
      <w:r>
        <w:rPr>
          <w:rFonts w:eastAsia="Times New Roman"/>
        </w:rPr>
        <w:t xml:space="preserve">Accountant – Winkler CPA &amp; Consulting, P.C. </w:t>
      </w:r>
    </w:p>
    <w:p w14:paraId="5A459C1B" w14:textId="030FFC2F" w:rsidR="00CE5CE8" w:rsidRDefault="00CE5CE8" w:rsidP="00CE5CE8">
      <w:pPr>
        <w:rPr>
          <w:rFonts w:ascii="Gill Sans MT" w:eastAsiaTheme="minorEastAsia" w:hAnsi="Gill Sans MT"/>
          <w:sz w:val="23"/>
          <w:szCs w:val="23"/>
        </w:rPr>
      </w:pPr>
      <w:r>
        <w:rPr>
          <w:rFonts w:ascii="Gill Sans MT" w:hAnsi="Gill Sans MT"/>
          <w:sz w:val="23"/>
          <w:szCs w:val="23"/>
        </w:rPr>
        <w:t>Scottsdale, AZ</w:t>
      </w:r>
    </w:p>
    <w:p w14:paraId="3B829BB0" w14:textId="3A60BF7C" w:rsidR="00CE5CE8" w:rsidRDefault="00CE5CE8" w:rsidP="00CE5CE8">
      <w:pPr>
        <w:rPr>
          <w:rFonts w:ascii="Gill Sans MT" w:hAnsi="Gill Sans MT"/>
          <w:caps/>
          <w:color w:val="595959"/>
          <w:sz w:val="23"/>
          <w:szCs w:val="23"/>
        </w:rPr>
      </w:pPr>
      <w:r>
        <w:rPr>
          <w:rFonts w:ascii="Gill Sans MT" w:hAnsi="Gill Sans MT"/>
          <w:caps/>
          <w:color w:val="595959"/>
          <w:sz w:val="23"/>
          <w:szCs w:val="23"/>
        </w:rPr>
        <w:t>May 2018 – October 2020</w:t>
      </w:r>
    </w:p>
    <w:p w14:paraId="7CEF2CEA" w14:textId="77777777" w:rsidR="00CE5CE8" w:rsidRPr="00850F72" w:rsidRDefault="00CE5CE8" w:rsidP="00CE5CE8">
      <w:pPr>
        <w:pStyle w:val="ListParagraph"/>
        <w:numPr>
          <w:ilvl w:val="0"/>
          <w:numId w:val="85"/>
        </w:numPr>
        <w:spacing w:line="276" w:lineRule="auto"/>
        <w:rPr>
          <w:rFonts w:eastAsia="Times New Roman"/>
        </w:rPr>
      </w:pPr>
      <w:r w:rsidRPr="00850F72">
        <w:rPr>
          <w:rFonts w:ascii="Aptos" w:hAnsi="Aptos"/>
          <w:b/>
          <w:bCs/>
          <w:color w:val="000000"/>
          <w:sz w:val="23"/>
        </w:rPr>
        <w:t>Completed and evaluated Form 1120 corporate tax returns</w:t>
      </w:r>
      <w:r w:rsidRPr="00850F72">
        <w:rPr>
          <w:rFonts w:ascii="Aptos" w:hAnsi="Aptos"/>
          <w:color w:val="000000"/>
          <w:sz w:val="23"/>
        </w:rPr>
        <w:t>, encompassing estimated tax payments and extension filings.</w:t>
      </w:r>
    </w:p>
    <w:p w14:paraId="7E9B0FFB" w14:textId="77777777" w:rsidR="00CE5CE8" w:rsidRPr="00CE5CE8" w:rsidRDefault="00CE5CE8" w:rsidP="00CE5CE8">
      <w:pPr>
        <w:pStyle w:val="ListParagraph"/>
        <w:numPr>
          <w:ilvl w:val="0"/>
          <w:numId w:val="85"/>
        </w:numPr>
        <w:spacing w:line="276" w:lineRule="auto"/>
        <w:rPr>
          <w:rFonts w:eastAsia="Times New Roman"/>
        </w:rPr>
      </w:pPr>
      <w:r w:rsidRPr="00850F72">
        <w:rPr>
          <w:rFonts w:ascii="Aptos" w:hAnsi="Aptos"/>
          <w:b/>
          <w:bCs/>
          <w:color w:val="000000"/>
          <w:sz w:val="23"/>
        </w:rPr>
        <w:t>Prepared and reviewed Form 1065 and Form 1120S tax returns, with emphasis on partnership and S-Corporation</w:t>
      </w:r>
      <w:r w:rsidRPr="00850F72">
        <w:rPr>
          <w:rFonts w:ascii="Aptos" w:hAnsi="Aptos"/>
          <w:color w:val="000000"/>
          <w:sz w:val="23"/>
        </w:rPr>
        <w:t xml:space="preserve"> allocations, book-to-tax reconciliation (</w:t>
      </w:r>
      <w:r w:rsidRPr="00850F72">
        <w:rPr>
          <w:rFonts w:ascii="Aptos" w:hAnsi="Aptos"/>
          <w:b/>
          <w:color w:val="000000"/>
          <w:sz w:val="23"/>
        </w:rPr>
        <w:t>Schedule M-1</w:t>
      </w:r>
      <w:r w:rsidRPr="00850F72">
        <w:rPr>
          <w:rFonts w:ascii="Aptos" w:hAnsi="Aptos"/>
          <w:color w:val="000000"/>
          <w:sz w:val="23"/>
        </w:rPr>
        <w:t xml:space="preserve">), fixed asset analysis, and </w:t>
      </w:r>
      <w:r w:rsidRPr="00850F72">
        <w:rPr>
          <w:rFonts w:ascii="Aptos" w:hAnsi="Aptos"/>
          <w:b/>
          <w:color w:val="000000"/>
          <w:sz w:val="23"/>
        </w:rPr>
        <w:t>Schedule M-3</w:t>
      </w:r>
      <w:r w:rsidRPr="00850F72">
        <w:rPr>
          <w:rFonts w:ascii="Aptos" w:hAnsi="Aptos"/>
          <w:color w:val="000000"/>
          <w:sz w:val="23"/>
        </w:rPr>
        <w:t xml:space="preserve"> reporting requirements for larger entities.</w:t>
      </w:r>
    </w:p>
    <w:p w14:paraId="01E7B9EC" w14:textId="3A274F20" w:rsidR="00CE5CE8" w:rsidRPr="00CE5CE8" w:rsidRDefault="00CE5CE8" w:rsidP="00CE5CE8">
      <w:pPr>
        <w:pStyle w:val="ListParagraph"/>
        <w:numPr>
          <w:ilvl w:val="0"/>
          <w:numId w:val="85"/>
        </w:numPr>
      </w:pPr>
      <w:r w:rsidRPr="00CE5CE8">
        <w:rPr>
          <w:rFonts w:ascii="Gill Sans MT" w:hAnsi="Gill Sans MT"/>
          <w:b/>
          <w:bCs/>
          <w:color w:val="000000"/>
          <w:sz w:val="23"/>
        </w:rPr>
        <w:t>Prepared and examined consolidated and stand-alone multi-state corporate tax returns,</w:t>
      </w:r>
      <w:r w:rsidRPr="00CE5CE8">
        <w:rPr>
          <w:rFonts w:ascii="Gill Sans MT" w:hAnsi="Gill Sans MT"/>
          <w:color w:val="000000"/>
          <w:sz w:val="23"/>
        </w:rPr>
        <w:t xml:space="preserve"> encompassing apportionment calculations, franchise/net worth tax compliance, and adjustments for city and state requirements.</w:t>
      </w:r>
    </w:p>
    <w:p w14:paraId="41EA0E10" w14:textId="77777777" w:rsidR="00CE5CE8" w:rsidRPr="00850F72" w:rsidRDefault="00CE5CE8" w:rsidP="00CE5CE8">
      <w:pPr>
        <w:pStyle w:val="ListParagraph"/>
        <w:numPr>
          <w:ilvl w:val="0"/>
          <w:numId w:val="85"/>
        </w:numPr>
        <w:rPr>
          <w:b/>
          <w:bCs/>
        </w:rPr>
      </w:pPr>
      <w:r w:rsidRPr="00850F72">
        <w:rPr>
          <w:rFonts w:ascii="Aptos" w:hAnsi="Aptos"/>
          <w:b/>
          <w:bCs/>
          <w:color w:val="000000"/>
          <w:sz w:val="23"/>
        </w:rPr>
        <w:t>Prepared and reviewed Real Estate partnership tax returns, ensuring accurate reporting of Section 754 adjustments, installment sales, and K-1 statements.</w:t>
      </w:r>
    </w:p>
    <w:p w14:paraId="3377EA15" w14:textId="77777777" w:rsidR="00CE5CE8" w:rsidRDefault="00CE5CE8" w:rsidP="00CE5CE8">
      <w:pPr>
        <w:pStyle w:val="ListParagraph"/>
        <w:numPr>
          <w:ilvl w:val="0"/>
          <w:numId w:val="85"/>
        </w:numPr>
      </w:pPr>
      <w:r w:rsidRPr="00850F72">
        <w:rPr>
          <w:rFonts w:ascii="Aptos" w:hAnsi="Aptos"/>
          <w:b/>
          <w:bCs/>
          <w:color w:val="000000"/>
          <w:sz w:val="23"/>
        </w:rPr>
        <w:t>and estates</w:t>
      </w:r>
      <w:r w:rsidRPr="00850F72">
        <w:rPr>
          <w:rFonts w:ascii="Aptos" w:hAnsi="Aptos"/>
          <w:color w:val="000000"/>
          <w:sz w:val="23"/>
        </w:rPr>
        <w:t xml:space="preserve"> (Forms 1040, 1041, 706, 709), ensuring full conformity with IRS regulations and timely submission of required documentation.</w:t>
      </w:r>
    </w:p>
    <w:p w14:paraId="52BD57CA" w14:textId="06141769" w:rsidR="00CE5CE8" w:rsidRPr="00EF2EBD" w:rsidRDefault="00CE5CE8" w:rsidP="00CE5CE8">
      <w:pPr>
        <w:pStyle w:val="ListParagraph"/>
        <w:numPr>
          <w:ilvl w:val="0"/>
          <w:numId w:val="85"/>
        </w:numPr>
      </w:pPr>
      <w:r w:rsidRPr="00CE5CE8">
        <w:rPr>
          <w:rFonts w:ascii="Gill Sans MT" w:hAnsi="Gill Sans MT"/>
          <w:color w:val="000000"/>
          <w:sz w:val="23"/>
        </w:rPr>
        <w:t>Conducted thorough reviews of partnership tax returns for substantial fund complexes, overseeing the preparation of Forms K-1 and 8858 throughout all stages, from inception to liquidation.</w:t>
      </w:r>
    </w:p>
    <w:p w14:paraId="259651A8" w14:textId="77777777" w:rsidR="00CE5CE8" w:rsidRDefault="00CE5CE8" w:rsidP="00CE5CE8">
      <w:pPr>
        <w:pStyle w:val="ListParagraph"/>
        <w:numPr>
          <w:ilvl w:val="0"/>
          <w:numId w:val="85"/>
        </w:numPr>
      </w:pPr>
      <w:r w:rsidRPr="00850F72">
        <w:rPr>
          <w:rFonts w:ascii="Aptos" w:hAnsi="Aptos"/>
          <w:b/>
          <w:bCs/>
          <w:color w:val="000000"/>
          <w:sz w:val="23"/>
        </w:rPr>
        <w:t>Provided comprehensive tax compliance services for high-net-worth individuals, trusts, and estates</w:t>
      </w:r>
      <w:r w:rsidRPr="00850F72">
        <w:rPr>
          <w:rFonts w:ascii="Aptos" w:hAnsi="Aptos"/>
          <w:color w:val="000000"/>
          <w:sz w:val="23"/>
        </w:rPr>
        <w:t xml:space="preserve"> (Forms 1040, 1041, 706, 709), ensuring full conformity with IRS regulations and timely submission of required documentation.</w:t>
      </w:r>
    </w:p>
    <w:p w14:paraId="12C751B5" w14:textId="77777777" w:rsidR="00CE5CE8" w:rsidRDefault="00CE5CE8" w:rsidP="00CE5CE8">
      <w:pPr>
        <w:pStyle w:val="ListParagraph"/>
        <w:numPr>
          <w:ilvl w:val="0"/>
          <w:numId w:val="85"/>
        </w:numPr>
      </w:pPr>
      <w:r w:rsidRPr="00850F72">
        <w:rPr>
          <w:rFonts w:ascii="Aptos" w:hAnsi="Aptos"/>
          <w:b/>
          <w:bCs/>
          <w:color w:val="000000"/>
          <w:sz w:val="23"/>
        </w:rPr>
        <w:t>Provided tax compliance services for Forms 706 (generation-skipping transfer) and 709 (gift generation-skipping transfer)</w:t>
      </w:r>
      <w:r w:rsidRPr="00850F72">
        <w:rPr>
          <w:rFonts w:ascii="Aptos" w:hAnsi="Aptos"/>
          <w:color w:val="000000"/>
          <w:sz w:val="23"/>
        </w:rPr>
        <w:t>, ensuring adherence to IRS regulations and timely filing requirements.</w:t>
      </w:r>
    </w:p>
    <w:p w14:paraId="03963EA9" w14:textId="77777777" w:rsidR="00CE5CE8" w:rsidRDefault="00CE5CE8" w:rsidP="00CE5CE8">
      <w:pPr>
        <w:pStyle w:val="ListParagraph"/>
        <w:numPr>
          <w:ilvl w:val="0"/>
          <w:numId w:val="85"/>
        </w:numPr>
      </w:pPr>
      <w:r w:rsidRPr="00850F72">
        <w:rPr>
          <w:rFonts w:ascii="Aptos" w:hAnsi="Aptos"/>
          <w:b/>
          <w:bCs/>
          <w:color w:val="000000"/>
          <w:sz w:val="23"/>
        </w:rPr>
        <w:t>Provided tax compliance services to Private Equity and Hedge Fund clients</w:t>
      </w:r>
      <w:r w:rsidRPr="00850F72">
        <w:rPr>
          <w:rFonts w:ascii="Aptos" w:hAnsi="Aptos"/>
          <w:color w:val="000000"/>
          <w:sz w:val="23"/>
        </w:rPr>
        <w:t xml:space="preserve">, demonstrating specialized knowledge in </w:t>
      </w:r>
      <w:r w:rsidRPr="00850F72">
        <w:rPr>
          <w:rFonts w:ascii="Aptos" w:hAnsi="Aptos"/>
          <w:b/>
          <w:bCs/>
          <w:color w:val="000000"/>
          <w:sz w:val="23"/>
        </w:rPr>
        <w:t>real estate,</w:t>
      </w:r>
      <w:r w:rsidRPr="00850F72">
        <w:rPr>
          <w:rFonts w:ascii="Aptos" w:hAnsi="Aptos"/>
          <w:color w:val="000000"/>
          <w:sz w:val="23"/>
        </w:rPr>
        <w:t xml:space="preserve"> fund of funds, and debt instruments.</w:t>
      </w:r>
    </w:p>
    <w:p w14:paraId="35EE8BD2" w14:textId="77777777" w:rsidR="00CE5CE8" w:rsidRDefault="00CE5CE8" w:rsidP="00CE5CE8">
      <w:pPr>
        <w:pStyle w:val="ListParagraph"/>
        <w:numPr>
          <w:ilvl w:val="0"/>
          <w:numId w:val="85"/>
        </w:numPr>
      </w:pPr>
      <w:r w:rsidRPr="00850F72">
        <w:rPr>
          <w:rFonts w:ascii="Aptos" w:hAnsi="Aptos"/>
          <w:b/>
          <w:bCs/>
          <w:color w:val="000000"/>
          <w:sz w:val="23"/>
        </w:rPr>
        <w:t>Conducted comprehensive reviews of partnership tax returns for major fund complexes</w:t>
      </w:r>
      <w:r w:rsidRPr="00850F72">
        <w:rPr>
          <w:rFonts w:ascii="Aptos" w:hAnsi="Aptos"/>
          <w:color w:val="000000"/>
          <w:sz w:val="23"/>
        </w:rPr>
        <w:t>, overseeing the preparation of Forms K-1 and 8858 throughout all stages from inception to liquidation.</w:t>
      </w:r>
    </w:p>
    <w:p w14:paraId="1B76DA7F" w14:textId="77777777" w:rsidR="00CE5CE8" w:rsidRDefault="00CE5CE8" w:rsidP="00CE5CE8">
      <w:pPr>
        <w:pStyle w:val="ListParagraph"/>
        <w:numPr>
          <w:ilvl w:val="0"/>
          <w:numId w:val="85"/>
        </w:numPr>
      </w:pPr>
      <w:r w:rsidRPr="00850F72">
        <w:rPr>
          <w:rFonts w:ascii="Aptos" w:hAnsi="Aptos"/>
          <w:b/>
          <w:bCs/>
          <w:color w:val="000000"/>
          <w:sz w:val="23"/>
        </w:rPr>
        <w:t>Conducted thorough analysis of financial instruments to ensure appropriate tax treatment</w:t>
      </w:r>
      <w:r w:rsidRPr="00850F72">
        <w:rPr>
          <w:rFonts w:ascii="Aptos" w:hAnsi="Aptos"/>
          <w:color w:val="000000"/>
          <w:sz w:val="23"/>
        </w:rPr>
        <w:t>, encompassing amortization, original issue discount (OID), depreciation, and straight-line rent calculations.</w:t>
      </w:r>
    </w:p>
    <w:p w14:paraId="39A9007F" w14:textId="77777777" w:rsidR="00CE5CE8" w:rsidRDefault="00CE5CE8" w:rsidP="00CE5CE8">
      <w:pPr>
        <w:pStyle w:val="ListParagraph"/>
        <w:numPr>
          <w:ilvl w:val="0"/>
          <w:numId w:val="85"/>
        </w:numPr>
      </w:pPr>
      <w:r w:rsidRPr="00850F72">
        <w:rPr>
          <w:rFonts w:ascii="Aptos" w:hAnsi="Aptos"/>
          <w:b/>
          <w:bCs/>
          <w:color w:val="000000"/>
          <w:sz w:val="23"/>
        </w:rPr>
        <w:t>Performed comprehensive analysis of developments in federal and state tax legislation</w:t>
      </w:r>
      <w:r w:rsidRPr="00850F72">
        <w:rPr>
          <w:rFonts w:ascii="Aptos" w:hAnsi="Aptos"/>
          <w:color w:val="000000"/>
          <w:sz w:val="23"/>
        </w:rPr>
        <w:t>, evaluating their effects on tax reporting and compliance procedures.</w:t>
      </w:r>
    </w:p>
    <w:p w14:paraId="2384D11E" w14:textId="77777777" w:rsidR="00CE5CE8" w:rsidRPr="00850F72" w:rsidRDefault="00CE5CE8" w:rsidP="00CE5CE8">
      <w:pPr>
        <w:pStyle w:val="ListParagraph"/>
        <w:numPr>
          <w:ilvl w:val="0"/>
          <w:numId w:val="85"/>
        </w:numPr>
        <w:rPr>
          <w:b/>
          <w:bCs/>
        </w:rPr>
      </w:pPr>
      <w:r w:rsidRPr="00850F72">
        <w:rPr>
          <w:rFonts w:ascii="Aptos" w:hAnsi="Aptos"/>
          <w:b/>
          <w:bCs/>
          <w:color w:val="000000"/>
          <w:sz w:val="23"/>
        </w:rPr>
        <w:t>I analyzed intricate tax matters and carried out focused research to facilitate informed compliance and strategic planning decisions.</w:t>
      </w:r>
    </w:p>
    <w:p w14:paraId="39574297" w14:textId="77777777" w:rsidR="00CE5CE8" w:rsidRPr="00850F72" w:rsidRDefault="00CE5CE8" w:rsidP="00CE5CE8">
      <w:pPr>
        <w:pStyle w:val="ListParagraph"/>
        <w:numPr>
          <w:ilvl w:val="0"/>
          <w:numId w:val="85"/>
        </w:numPr>
        <w:rPr>
          <w:b/>
          <w:bCs/>
        </w:rPr>
      </w:pPr>
      <w:r w:rsidRPr="00850F72">
        <w:rPr>
          <w:rFonts w:ascii="Aptos" w:hAnsi="Aptos"/>
          <w:b/>
          <w:bCs/>
          <w:color w:val="000000"/>
          <w:sz w:val="23"/>
        </w:rPr>
        <w:t>Acted as the principal liaison for clients</w:t>
      </w:r>
      <w:r w:rsidRPr="00850F72">
        <w:rPr>
          <w:rFonts w:ascii="Aptos" w:hAnsi="Aptos"/>
          <w:color w:val="000000"/>
          <w:sz w:val="23"/>
        </w:rPr>
        <w:t xml:space="preserve">, </w:t>
      </w:r>
      <w:r w:rsidRPr="00850F72">
        <w:rPr>
          <w:rFonts w:ascii="Aptos" w:hAnsi="Aptos"/>
          <w:b/>
          <w:bCs/>
          <w:color w:val="000000"/>
          <w:sz w:val="23"/>
        </w:rPr>
        <w:t>developing enduring professional relationships and providing strategic tax planning guidance.</w:t>
      </w:r>
    </w:p>
    <w:p w14:paraId="63A27AC3" w14:textId="77777777" w:rsidR="00CE5CE8" w:rsidRPr="00850F72" w:rsidRDefault="00CE5CE8" w:rsidP="00CE5CE8">
      <w:pPr>
        <w:pStyle w:val="ListParagraph"/>
        <w:numPr>
          <w:ilvl w:val="0"/>
          <w:numId w:val="85"/>
        </w:numPr>
        <w:rPr>
          <w:b/>
          <w:bCs/>
        </w:rPr>
      </w:pPr>
      <w:r w:rsidRPr="00850F72">
        <w:rPr>
          <w:rFonts w:ascii="Aptos" w:hAnsi="Aptos"/>
          <w:b/>
          <w:bCs/>
          <w:color w:val="000000"/>
          <w:sz w:val="23"/>
        </w:rPr>
        <w:t>Maintained consistent communication with the IRS and state agencies to address client notices and resolve tax-related issues.</w:t>
      </w:r>
    </w:p>
    <w:p w14:paraId="3711D375" w14:textId="69F5AAD6" w:rsidR="00CE5CE8" w:rsidRDefault="00CE5CE8" w:rsidP="00CE5CE8">
      <w:pPr>
        <w:pStyle w:val="ListParagraph"/>
        <w:numPr>
          <w:ilvl w:val="0"/>
          <w:numId w:val="98"/>
        </w:numPr>
      </w:pPr>
      <w:r w:rsidRPr="00CE5CE8">
        <w:rPr>
          <w:rFonts w:ascii="Aptos" w:hAnsi="Aptos"/>
          <w:color w:val="000000"/>
        </w:rPr>
        <w:t>Administrative Support</w:t>
      </w:r>
    </w:p>
    <w:p w14:paraId="3540C303" w14:textId="177CCD98" w:rsidR="00AB5121" w:rsidRPr="00AB5121" w:rsidRDefault="00CE5CE8" w:rsidP="00AB5121">
      <w:pPr>
        <w:pStyle w:val="ListParagraph"/>
        <w:numPr>
          <w:ilvl w:val="0"/>
          <w:numId w:val="98"/>
        </w:numPr>
        <w:rPr>
          <w:rFonts w:eastAsia="Times New Roman"/>
        </w:rPr>
      </w:pPr>
      <w:r w:rsidRPr="00AB5121">
        <w:rPr>
          <w:rFonts w:ascii="Aptos" w:hAnsi="Aptos"/>
          <w:color w:val="000000"/>
        </w:rPr>
        <w:t xml:space="preserve">In-house Information Technology specialists </w:t>
      </w:r>
    </w:p>
    <w:p w14:paraId="6D5CCF57" w14:textId="7CCBE5ED" w:rsidR="006E1639" w:rsidRDefault="006E1639">
      <w:pPr>
        <w:pStyle w:val="Heading1"/>
        <w:rPr>
          <w:rFonts w:eastAsia="Times New Roman"/>
        </w:rPr>
      </w:pPr>
      <w:r>
        <w:rPr>
          <w:rFonts w:eastAsia="Times New Roman"/>
        </w:rPr>
        <w:t>Education</w:t>
      </w:r>
    </w:p>
    <w:p w14:paraId="1C8B2AD4" w14:textId="77777777" w:rsidR="006E1639" w:rsidRDefault="006E1639">
      <w:pPr>
        <w:pStyle w:val="Heading2"/>
        <w:rPr>
          <w:rFonts w:eastAsia="Times New Roman"/>
        </w:rPr>
      </w:pPr>
      <w:r>
        <w:rPr>
          <w:rFonts w:eastAsia="Times New Roman"/>
        </w:rPr>
        <w:t>CPA Candidate</w:t>
      </w:r>
    </w:p>
    <w:p w14:paraId="21F6C1FD" w14:textId="77777777" w:rsidR="006E1639" w:rsidRDefault="006E1639" w:rsidP="006E1639">
      <w:pPr>
        <w:numPr>
          <w:ilvl w:val="0"/>
          <w:numId w:val="86"/>
        </w:numPr>
        <w:spacing w:line="276" w:lineRule="auto"/>
        <w:rPr>
          <w:rFonts w:eastAsia="Times New Roman"/>
        </w:rPr>
      </w:pPr>
      <w:r>
        <w:rPr>
          <w:rFonts w:eastAsia="Times New Roman"/>
          <w:sz w:val="23"/>
          <w:szCs w:val="23"/>
        </w:rPr>
        <w:t>Successfully completed all education requirements approved by the Arizona State Board of Accountancy to sit for the Certified Public Accountant (CPA) exam.</w:t>
      </w:r>
    </w:p>
    <w:p w14:paraId="127CB884" w14:textId="77777777" w:rsidR="006E1639" w:rsidRDefault="006E1639" w:rsidP="006E1639">
      <w:pPr>
        <w:numPr>
          <w:ilvl w:val="0"/>
          <w:numId w:val="86"/>
        </w:numPr>
        <w:spacing w:line="276" w:lineRule="auto"/>
        <w:rPr>
          <w:rFonts w:eastAsia="Times New Roman"/>
        </w:rPr>
      </w:pPr>
      <w:r>
        <w:rPr>
          <w:rFonts w:eastAsia="Times New Roman"/>
          <w:b/>
          <w:bCs/>
          <w:sz w:val="23"/>
          <w:szCs w:val="23"/>
        </w:rPr>
        <w:t>Estimated CPA licensure target</w:t>
      </w:r>
      <w:r>
        <w:rPr>
          <w:rFonts w:eastAsia="Times New Roman"/>
        </w:rPr>
        <w:t xml:space="preserve"> </w:t>
      </w:r>
      <w:r>
        <w:rPr>
          <w:rFonts w:eastAsia="Times New Roman"/>
          <w:sz w:val="23"/>
          <w:szCs w:val="23"/>
        </w:rPr>
        <w:t xml:space="preserve">: </w:t>
      </w:r>
      <w:r>
        <w:rPr>
          <w:rFonts w:eastAsia="Times New Roman"/>
          <w:b/>
          <w:bCs/>
          <w:sz w:val="23"/>
          <w:szCs w:val="23"/>
        </w:rPr>
        <w:t>June 2028</w:t>
      </w:r>
      <w:r>
        <w:rPr>
          <w:rFonts w:eastAsia="Times New Roman"/>
          <w:sz w:val="23"/>
          <w:szCs w:val="23"/>
        </w:rPr>
        <w:t>, accounting for the expiration of passed Regulation section.</w:t>
      </w:r>
    </w:p>
    <w:p w14:paraId="55BF5CDE" w14:textId="77777777" w:rsidR="006E1639" w:rsidRDefault="006E1639" w:rsidP="006E1639">
      <w:pPr>
        <w:numPr>
          <w:ilvl w:val="0"/>
          <w:numId w:val="86"/>
        </w:numPr>
        <w:spacing w:line="276" w:lineRule="auto"/>
        <w:rPr>
          <w:rFonts w:eastAsia="Times New Roman"/>
        </w:rPr>
      </w:pPr>
      <w:r>
        <w:rPr>
          <w:rFonts w:eastAsia="Times New Roman"/>
          <w:b/>
          <w:bCs/>
          <w:sz w:val="23"/>
          <w:szCs w:val="23"/>
        </w:rPr>
        <w:t>Actively pursuing Enrolled Agent (EA) certification</w:t>
      </w:r>
      <w:r>
        <w:rPr>
          <w:rFonts w:eastAsia="Times New Roman"/>
        </w:rPr>
        <w:t xml:space="preserve"> </w:t>
      </w:r>
      <w:r>
        <w:rPr>
          <w:rFonts w:eastAsia="Times New Roman"/>
          <w:sz w:val="23"/>
          <w:szCs w:val="23"/>
        </w:rPr>
        <w:t>while continuing CPA exam preparation and working in the tax/accounting field.</w:t>
      </w:r>
    </w:p>
    <w:p w14:paraId="295AA457" w14:textId="77777777" w:rsidR="006E1639" w:rsidRDefault="006E1639">
      <w:pPr>
        <w:pStyle w:val="Heading2"/>
        <w:rPr>
          <w:rFonts w:eastAsia="Times New Roman"/>
        </w:rPr>
      </w:pPr>
      <w:r>
        <w:rPr>
          <w:rFonts w:eastAsia="Times New Roman"/>
        </w:rPr>
        <w:t>Master of Business Administration with an Emphasis in Accounting</w:t>
      </w:r>
    </w:p>
    <w:p w14:paraId="155F6278" w14:textId="77777777" w:rsidR="006E1639" w:rsidRDefault="006E1639">
      <w:pPr>
        <w:rPr>
          <w:rFonts w:eastAsiaTheme="minorEastAsia"/>
          <w:sz w:val="23"/>
          <w:szCs w:val="23"/>
        </w:rPr>
      </w:pPr>
      <w:r>
        <w:rPr>
          <w:sz w:val="23"/>
          <w:szCs w:val="23"/>
        </w:rPr>
        <w:t>Grand Canyon University</w:t>
      </w:r>
    </w:p>
    <w:p w14:paraId="0751464D" w14:textId="77777777" w:rsidR="006E1639" w:rsidRDefault="006E1639">
      <w:pPr>
        <w:rPr>
          <w:caps/>
          <w:color w:val="595959"/>
          <w:sz w:val="23"/>
          <w:szCs w:val="23"/>
        </w:rPr>
      </w:pPr>
      <w:r>
        <w:rPr>
          <w:caps/>
          <w:color w:val="595959"/>
          <w:sz w:val="23"/>
          <w:szCs w:val="23"/>
        </w:rPr>
        <w:t>February 2017</w:t>
      </w:r>
    </w:p>
    <w:p w14:paraId="5402ADFF" w14:textId="77777777" w:rsidR="006E1639" w:rsidRDefault="006E1639">
      <w:pPr>
        <w:rPr>
          <w:color w:val="404040"/>
          <w:sz w:val="23"/>
          <w:szCs w:val="23"/>
        </w:rPr>
      </w:pPr>
      <w:r>
        <w:rPr>
          <w:color w:val="404040"/>
          <w:sz w:val="23"/>
          <w:szCs w:val="23"/>
        </w:rPr>
        <w:t>GPA 3.86</w:t>
      </w:r>
    </w:p>
    <w:p w14:paraId="05D9E80E" w14:textId="77777777" w:rsidR="006E1639" w:rsidRDefault="006E1639">
      <w:pPr>
        <w:pStyle w:val="Heading2"/>
        <w:rPr>
          <w:rFonts w:eastAsia="Times New Roman"/>
          <w:color w:val="0F4761"/>
        </w:rPr>
      </w:pPr>
      <w:r>
        <w:rPr>
          <w:rFonts w:eastAsia="Times New Roman"/>
        </w:rPr>
        <w:t>Master of Science in Accounting</w:t>
      </w:r>
    </w:p>
    <w:p w14:paraId="13A82174" w14:textId="77777777" w:rsidR="006E1639" w:rsidRDefault="006E1639">
      <w:pPr>
        <w:rPr>
          <w:rFonts w:eastAsiaTheme="minorEastAsia"/>
          <w:sz w:val="23"/>
          <w:szCs w:val="23"/>
        </w:rPr>
      </w:pPr>
      <w:r>
        <w:rPr>
          <w:sz w:val="23"/>
          <w:szCs w:val="23"/>
        </w:rPr>
        <w:t>Grand Canyon University</w:t>
      </w:r>
    </w:p>
    <w:p w14:paraId="341813BE" w14:textId="77777777" w:rsidR="006E1639" w:rsidRDefault="006E1639">
      <w:pPr>
        <w:rPr>
          <w:caps/>
          <w:color w:val="595959"/>
          <w:sz w:val="23"/>
          <w:szCs w:val="23"/>
        </w:rPr>
      </w:pPr>
      <w:r>
        <w:rPr>
          <w:caps/>
          <w:color w:val="595959"/>
          <w:sz w:val="23"/>
          <w:szCs w:val="23"/>
        </w:rPr>
        <w:t>October 2015</w:t>
      </w:r>
    </w:p>
    <w:p w14:paraId="1ABA2722" w14:textId="77777777" w:rsidR="006E1639" w:rsidRDefault="006E1639">
      <w:pPr>
        <w:rPr>
          <w:color w:val="404040"/>
        </w:rPr>
      </w:pPr>
      <w:r>
        <w:rPr>
          <w:color w:val="404040"/>
        </w:rPr>
        <w:t>GPA 3.62</w:t>
      </w:r>
    </w:p>
    <w:p w14:paraId="727C0549" w14:textId="77777777" w:rsidR="006E1639" w:rsidRDefault="006E1639">
      <w:pPr>
        <w:pStyle w:val="Heading2"/>
        <w:rPr>
          <w:rFonts w:eastAsia="Times New Roman"/>
          <w:color w:val="0F4761"/>
        </w:rPr>
      </w:pPr>
      <w:r>
        <w:rPr>
          <w:rFonts w:eastAsia="Times New Roman"/>
        </w:rPr>
        <w:t>Bachelor of Science in Accounting</w:t>
      </w:r>
    </w:p>
    <w:p w14:paraId="1AE3BBBB" w14:textId="77777777" w:rsidR="006E1639" w:rsidRDefault="006E1639">
      <w:pPr>
        <w:rPr>
          <w:rFonts w:eastAsiaTheme="minorEastAsia"/>
          <w:sz w:val="23"/>
          <w:szCs w:val="23"/>
        </w:rPr>
      </w:pPr>
      <w:r>
        <w:rPr>
          <w:sz w:val="23"/>
          <w:szCs w:val="23"/>
        </w:rPr>
        <w:t>Grand Canyon University</w:t>
      </w:r>
    </w:p>
    <w:p w14:paraId="2DA5B24D" w14:textId="77777777" w:rsidR="006E1639" w:rsidRDefault="006E1639">
      <w:pPr>
        <w:rPr>
          <w:caps/>
          <w:color w:val="595959"/>
          <w:sz w:val="23"/>
          <w:szCs w:val="23"/>
        </w:rPr>
      </w:pPr>
      <w:r>
        <w:rPr>
          <w:caps/>
          <w:color w:val="595959"/>
          <w:sz w:val="23"/>
          <w:szCs w:val="23"/>
        </w:rPr>
        <w:t>April 2012</w:t>
      </w:r>
    </w:p>
    <w:p w14:paraId="48B604BF" w14:textId="77777777" w:rsidR="006E1639" w:rsidRDefault="006E1639">
      <w:pPr>
        <w:rPr>
          <w:color w:val="404040"/>
          <w:sz w:val="23"/>
          <w:szCs w:val="23"/>
        </w:rPr>
      </w:pPr>
      <w:r>
        <w:rPr>
          <w:color w:val="404040"/>
          <w:sz w:val="23"/>
          <w:szCs w:val="23"/>
        </w:rPr>
        <w:t>GPA 3.02</w:t>
      </w:r>
    </w:p>
    <w:p w14:paraId="09E0E5E3" w14:textId="77777777" w:rsidR="006E1639" w:rsidRDefault="006E1639">
      <w:pPr>
        <w:pStyle w:val="Heading1"/>
        <w:rPr>
          <w:rFonts w:eastAsia="Times New Roman"/>
          <w:color w:val="0F4761"/>
        </w:rPr>
      </w:pPr>
      <w:r>
        <w:rPr>
          <w:rFonts w:eastAsia="Times New Roman"/>
        </w:rPr>
        <w:t>Skills</w:t>
      </w:r>
    </w:p>
    <w:p w14:paraId="13DFE86B" w14:textId="77777777" w:rsidR="006E1639" w:rsidRDefault="006E1639" w:rsidP="006E1639">
      <w:pPr>
        <w:numPr>
          <w:ilvl w:val="0"/>
          <w:numId w:val="87"/>
        </w:numPr>
        <w:spacing w:line="276" w:lineRule="auto"/>
        <w:rPr>
          <w:rFonts w:eastAsia="Times New Roman"/>
        </w:rPr>
      </w:pPr>
      <w:r>
        <w:rPr>
          <w:rFonts w:eastAsia="Times New Roman"/>
          <w:sz w:val="23"/>
          <w:szCs w:val="23"/>
        </w:rPr>
        <w:t>Tax Software: CCH Axcess Tax, Drake, Lacerte, UltraTax, ProSystem fx Tax, Proconnect</w:t>
      </w:r>
    </w:p>
    <w:p w14:paraId="0FE41822" w14:textId="77777777" w:rsidR="006E1639" w:rsidRDefault="006E1639" w:rsidP="006E1639">
      <w:pPr>
        <w:numPr>
          <w:ilvl w:val="0"/>
          <w:numId w:val="87"/>
        </w:numPr>
        <w:spacing w:line="276" w:lineRule="auto"/>
        <w:rPr>
          <w:rFonts w:eastAsia="Times New Roman"/>
        </w:rPr>
      </w:pPr>
      <w:r>
        <w:rPr>
          <w:rFonts w:eastAsia="Times New Roman"/>
          <w:sz w:val="23"/>
          <w:szCs w:val="23"/>
        </w:rPr>
        <w:t>Accounting/Bookkeeping Software: QuickBooks Online, QuickBooks Online app, QuickBooks Desktop, Peachtree/Sage, Intacct, Millennium</w:t>
      </w:r>
    </w:p>
    <w:p w14:paraId="3C7E79DD" w14:textId="77777777" w:rsidR="006E1639" w:rsidRDefault="006E1639" w:rsidP="006E1639">
      <w:pPr>
        <w:numPr>
          <w:ilvl w:val="0"/>
          <w:numId w:val="87"/>
        </w:numPr>
        <w:spacing w:line="276" w:lineRule="auto"/>
        <w:rPr>
          <w:rFonts w:eastAsia="Times New Roman"/>
        </w:rPr>
      </w:pPr>
      <w:r>
        <w:rPr>
          <w:rFonts w:eastAsia="Times New Roman"/>
          <w:sz w:val="23"/>
          <w:szCs w:val="23"/>
        </w:rPr>
        <w:t>Microsoft Office &amp; Tools Software: Excel (Pivot Tables, VLOOKUPS, HLOOKUPS, and IFSUM), Word, PowerPoint, Adobe, OneDrive, Teams, Loom, Scribe, Canopy</w:t>
      </w:r>
    </w:p>
    <w:sectPr w:rsidR="006E1639" w:rsidSect="00E84B56">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DC1"/>
    <w:multiLevelType w:val="hybridMultilevel"/>
    <w:tmpl w:val="960CC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A07EE"/>
    <w:multiLevelType w:val="multilevel"/>
    <w:tmpl w:val="C32C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27199"/>
    <w:multiLevelType w:val="multilevel"/>
    <w:tmpl w:val="9050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82E4F"/>
    <w:multiLevelType w:val="multilevel"/>
    <w:tmpl w:val="7FE0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3611B"/>
    <w:multiLevelType w:val="multilevel"/>
    <w:tmpl w:val="A9E8D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46ECE"/>
    <w:multiLevelType w:val="hybridMultilevel"/>
    <w:tmpl w:val="65725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6563C97"/>
    <w:multiLevelType w:val="multilevel"/>
    <w:tmpl w:val="35DA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9102A"/>
    <w:multiLevelType w:val="multilevel"/>
    <w:tmpl w:val="BE70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280B25"/>
    <w:multiLevelType w:val="multilevel"/>
    <w:tmpl w:val="8592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C35EF8"/>
    <w:multiLevelType w:val="multilevel"/>
    <w:tmpl w:val="552E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38469F"/>
    <w:multiLevelType w:val="multilevel"/>
    <w:tmpl w:val="18F6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781AA1"/>
    <w:multiLevelType w:val="multilevel"/>
    <w:tmpl w:val="7768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E3494"/>
    <w:multiLevelType w:val="multilevel"/>
    <w:tmpl w:val="B6D0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8A296F"/>
    <w:multiLevelType w:val="multilevel"/>
    <w:tmpl w:val="7FD6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D834F7"/>
    <w:multiLevelType w:val="multilevel"/>
    <w:tmpl w:val="42E8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124790"/>
    <w:multiLevelType w:val="hybridMultilevel"/>
    <w:tmpl w:val="2A70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3F1EAA"/>
    <w:multiLevelType w:val="hybridMultilevel"/>
    <w:tmpl w:val="6930D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4250D93"/>
    <w:multiLevelType w:val="hybridMultilevel"/>
    <w:tmpl w:val="DB6A32CA"/>
    <w:lvl w:ilvl="0" w:tplc="E132F0DC">
      <w:start w:val="1"/>
      <w:numFmt w:val="bullet"/>
      <w:lvlText w:val=""/>
      <w:lvlJc w:val="left"/>
      <w:pPr>
        <w:ind w:left="720" w:hanging="360"/>
      </w:pPr>
      <w:rPr>
        <w:rFonts w:ascii="Symbol" w:hAnsi="Symbol" w:hint="default"/>
        <w:sz w:val="20"/>
        <w:szCs w:val="3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5B73517"/>
    <w:multiLevelType w:val="multilevel"/>
    <w:tmpl w:val="C3A4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C653F6"/>
    <w:multiLevelType w:val="multilevel"/>
    <w:tmpl w:val="A68A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CD5113"/>
    <w:multiLevelType w:val="multilevel"/>
    <w:tmpl w:val="0F48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0B7042"/>
    <w:multiLevelType w:val="multilevel"/>
    <w:tmpl w:val="BA3E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4051A3"/>
    <w:multiLevelType w:val="multilevel"/>
    <w:tmpl w:val="374E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416217"/>
    <w:multiLevelType w:val="multilevel"/>
    <w:tmpl w:val="B67A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723D23"/>
    <w:multiLevelType w:val="multilevel"/>
    <w:tmpl w:val="5908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0C7BF8"/>
    <w:multiLevelType w:val="hybridMultilevel"/>
    <w:tmpl w:val="00FC4586"/>
    <w:lvl w:ilvl="0" w:tplc="04090001">
      <w:start w:val="1"/>
      <w:numFmt w:val="bullet"/>
      <w:lvlText w:val=""/>
      <w:lvlJc w:val="left"/>
      <w:pPr>
        <w:ind w:left="720" w:hanging="360"/>
      </w:pPr>
      <w:rPr>
        <w:rFonts w:ascii="Symbol" w:hAnsi="Symbol" w:hint="default"/>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F1C2EAE"/>
    <w:multiLevelType w:val="multilevel"/>
    <w:tmpl w:val="0B48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8D5DD9"/>
    <w:multiLevelType w:val="multilevel"/>
    <w:tmpl w:val="3B7A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A858D6"/>
    <w:multiLevelType w:val="hybridMultilevel"/>
    <w:tmpl w:val="81B0E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1E33E7F"/>
    <w:multiLevelType w:val="multilevel"/>
    <w:tmpl w:val="8CAC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5A58C6"/>
    <w:multiLevelType w:val="multilevel"/>
    <w:tmpl w:val="F174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D43AB7"/>
    <w:multiLevelType w:val="multilevel"/>
    <w:tmpl w:val="927E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4458A0"/>
    <w:multiLevelType w:val="hybridMultilevel"/>
    <w:tmpl w:val="52F27F6E"/>
    <w:lvl w:ilvl="0" w:tplc="A252BDF2">
      <w:start w:val="1"/>
      <w:numFmt w:val="bullet"/>
      <w:lvlText w:val=""/>
      <w:lvlJc w:val="left"/>
      <w:pPr>
        <w:ind w:left="720" w:hanging="360"/>
      </w:pPr>
      <w:rPr>
        <w:rFonts w:ascii="Symbol" w:hAnsi="Symbol" w:hint="default"/>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E1B7CA7"/>
    <w:multiLevelType w:val="multilevel"/>
    <w:tmpl w:val="B60E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064F4A"/>
    <w:multiLevelType w:val="multilevel"/>
    <w:tmpl w:val="4474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D41AF8"/>
    <w:multiLevelType w:val="multilevel"/>
    <w:tmpl w:val="9014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0F642D"/>
    <w:multiLevelType w:val="multilevel"/>
    <w:tmpl w:val="C926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3F3C86"/>
    <w:multiLevelType w:val="hybridMultilevel"/>
    <w:tmpl w:val="154A3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7CD78F8"/>
    <w:multiLevelType w:val="multilevel"/>
    <w:tmpl w:val="290C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2D6595"/>
    <w:multiLevelType w:val="multilevel"/>
    <w:tmpl w:val="A096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EA36C0"/>
    <w:multiLevelType w:val="multilevel"/>
    <w:tmpl w:val="5324E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D452F2"/>
    <w:multiLevelType w:val="multilevel"/>
    <w:tmpl w:val="C414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F77298"/>
    <w:multiLevelType w:val="multilevel"/>
    <w:tmpl w:val="E146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464A32"/>
    <w:multiLevelType w:val="multilevel"/>
    <w:tmpl w:val="5324E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9C2231"/>
    <w:multiLevelType w:val="multilevel"/>
    <w:tmpl w:val="C17A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A15BAE"/>
    <w:multiLevelType w:val="multilevel"/>
    <w:tmpl w:val="BEB2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F9088C"/>
    <w:multiLevelType w:val="multilevel"/>
    <w:tmpl w:val="16F6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1A4E1C"/>
    <w:multiLevelType w:val="multilevel"/>
    <w:tmpl w:val="947C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F174B6"/>
    <w:multiLevelType w:val="multilevel"/>
    <w:tmpl w:val="6474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3F1696"/>
    <w:multiLevelType w:val="multilevel"/>
    <w:tmpl w:val="ADAAC5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475B2E01"/>
    <w:multiLevelType w:val="multilevel"/>
    <w:tmpl w:val="2B20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B41AC2"/>
    <w:multiLevelType w:val="multilevel"/>
    <w:tmpl w:val="66E6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D85D43"/>
    <w:multiLevelType w:val="hybridMultilevel"/>
    <w:tmpl w:val="4AEE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573FBC"/>
    <w:multiLevelType w:val="multilevel"/>
    <w:tmpl w:val="7E4A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590F2F"/>
    <w:multiLevelType w:val="multilevel"/>
    <w:tmpl w:val="7A3E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E12474"/>
    <w:multiLevelType w:val="multilevel"/>
    <w:tmpl w:val="6C88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075C06"/>
    <w:multiLevelType w:val="multilevel"/>
    <w:tmpl w:val="4DBA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E76EC7"/>
    <w:multiLevelType w:val="multilevel"/>
    <w:tmpl w:val="12DA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55271AD"/>
    <w:multiLevelType w:val="multilevel"/>
    <w:tmpl w:val="AA2A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962B9D"/>
    <w:multiLevelType w:val="multilevel"/>
    <w:tmpl w:val="BACE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53774A"/>
    <w:multiLevelType w:val="multilevel"/>
    <w:tmpl w:val="4EDC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CC28FE"/>
    <w:multiLevelType w:val="multilevel"/>
    <w:tmpl w:val="5324E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FC48DC"/>
    <w:multiLevelType w:val="multilevel"/>
    <w:tmpl w:val="BC12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4A464B"/>
    <w:multiLevelType w:val="multilevel"/>
    <w:tmpl w:val="D046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013C10"/>
    <w:multiLevelType w:val="multilevel"/>
    <w:tmpl w:val="5324E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2F3120"/>
    <w:multiLevelType w:val="multilevel"/>
    <w:tmpl w:val="BE60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9A96037"/>
    <w:multiLevelType w:val="multilevel"/>
    <w:tmpl w:val="BC68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B4648B9"/>
    <w:multiLevelType w:val="multilevel"/>
    <w:tmpl w:val="3540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B55051D"/>
    <w:multiLevelType w:val="multilevel"/>
    <w:tmpl w:val="D36C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184792"/>
    <w:multiLevelType w:val="multilevel"/>
    <w:tmpl w:val="C5B8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C4919DD"/>
    <w:multiLevelType w:val="multilevel"/>
    <w:tmpl w:val="E59C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CE45619"/>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5E1D40B1"/>
    <w:multiLevelType w:val="multilevel"/>
    <w:tmpl w:val="EA8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C85551"/>
    <w:multiLevelType w:val="hybridMultilevel"/>
    <w:tmpl w:val="8D709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EB02CC"/>
    <w:multiLevelType w:val="multilevel"/>
    <w:tmpl w:val="5324E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0FF6FBA"/>
    <w:multiLevelType w:val="multilevel"/>
    <w:tmpl w:val="E836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41A10C6"/>
    <w:multiLevelType w:val="multilevel"/>
    <w:tmpl w:val="4D02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56D654C"/>
    <w:multiLevelType w:val="multilevel"/>
    <w:tmpl w:val="A9E8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E117AD"/>
    <w:multiLevelType w:val="multilevel"/>
    <w:tmpl w:val="DA34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7736D4E"/>
    <w:multiLevelType w:val="multilevel"/>
    <w:tmpl w:val="4994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7A70E0"/>
    <w:multiLevelType w:val="multilevel"/>
    <w:tmpl w:val="07B6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2D4C7B"/>
    <w:multiLevelType w:val="multilevel"/>
    <w:tmpl w:val="8854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A81AB2"/>
    <w:multiLevelType w:val="multilevel"/>
    <w:tmpl w:val="AE2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C5735B"/>
    <w:multiLevelType w:val="hybridMultilevel"/>
    <w:tmpl w:val="66043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DE9547D"/>
    <w:multiLevelType w:val="multilevel"/>
    <w:tmpl w:val="10F4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EF61069"/>
    <w:multiLevelType w:val="multilevel"/>
    <w:tmpl w:val="9DD8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04A147B"/>
    <w:multiLevelType w:val="multilevel"/>
    <w:tmpl w:val="C2AC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0FB1105"/>
    <w:multiLevelType w:val="multilevel"/>
    <w:tmpl w:val="A9E8D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D623DF"/>
    <w:multiLevelType w:val="multilevel"/>
    <w:tmpl w:val="B290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8B1A14"/>
    <w:multiLevelType w:val="hybridMultilevel"/>
    <w:tmpl w:val="FA040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6696B1E"/>
    <w:multiLevelType w:val="multilevel"/>
    <w:tmpl w:val="6ED4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95B6C68"/>
    <w:multiLevelType w:val="multilevel"/>
    <w:tmpl w:val="268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9C83F87"/>
    <w:multiLevelType w:val="multilevel"/>
    <w:tmpl w:val="C3C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B45467F"/>
    <w:multiLevelType w:val="multilevel"/>
    <w:tmpl w:val="6390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D3E11B5"/>
    <w:multiLevelType w:val="multilevel"/>
    <w:tmpl w:val="E46C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D47688B"/>
    <w:multiLevelType w:val="multilevel"/>
    <w:tmpl w:val="DC00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E2E066A"/>
    <w:multiLevelType w:val="multilevel"/>
    <w:tmpl w:val="7EC609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7" w15:restartNumberingAfterBreak="0">
    <w:nsid w:val="7F413287"/>
    <w:multiLevelType w:val="multilevel"/>
    <w:tmpl w:val="1F5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0627251">
    <w:abstractNumId w:val="96"/>
  </w:num>
  <w:num w:numId="2" w16cid:durableId="1475752314">
    <w:abstractNumId w:val="71"/>
  </w:num>
  <w:num w:numId="3" w16cid:durableId="1378624472">
    <w:abstractNumId w:val="49"/>
  </w:num>
  <w:num w:numId="4" w16cid:durableId="655691059">
    <w:abstractNumId w:val="16"/>
  </w:num>
  <w:num w:numId="5" w16cid:durableId="1478106000">
    <w:abstractNumId w:val="28"/>
  </w:num>
  <w:num w:numId="6" w16cid:durableId="933248111">
    <w:abstractNumId w:val="37"/>
  </w:num>
  <w:num w:numId="7" w16cid:durableId="597953067">
    <w:abstractNumId w:val="52"/>
  </w:num>
  <w:num w:numId="8" w16cid:durableId="1707177271">
    <w:abstractNumId w:val="5"/>
  </w:num>
  <w:num w:numId="9" w16cid:durableId="1882938513">
    <w:abstractNumId w:val="89"/>
  </w:num>
  <w:num w:numId="10" w16cid:durableId="1441030820">
    <w:abstractNumId w:val="0"/>
  </w:num>
  <w:num w:numId="11" w16cid:durableId="946809287">
    <w:abstractNumId w:val="83"/>
  </w:num>
  <w:num w:numId="12" w16cid:durableId="1296764364">
    <w:abstractNumId w:val="15"/>
  </w:num>
  <w:num w:numId="13" w16cid:durableId="1466192882">
    <w:abstractNumId w:val="1"/>
  </w:num>
  <w:num w:numId="14" w16cid:durableId="1053770248">
    <w:abstractNumId w:val="59"/>
  </w:num>
  <w:num w:numId="15" w16cid:durableId="134029793">
    <w:abstractNumId w:val="6"/>
  </w:num>
  <w:num w:numId="16" w16cid:durableId="229314447">
    <w:abstractNumId w:val="3"/>
  </w:num>
  <w:num w:numId="17" w16cid:durableId="2123836126">
    <w:abstractNumId w:val="46"/>
  </w:num>
  <w:num w:numId="18" w16cid:durableId="690837107">
    <w:abstractNumId w:val="29"/>
  </w:num>
  <w:num w:numId="19" w16cid:durableId="1946771442">
    <w:abstractNumId w:val="53"/>
  </w:num>
  <w:num w:numId="20" w16cid:durableId="847671581">
    <w:abstractNumId w:val="90"/>
  </w:num>
  <w:num w:numId="21" w16cid:durableId="188491512">
    <w:abstractNumId w:val="31"/>
  </w:num>
  <w:num w:numId="22" w16cid:durableId="1228689583">
    <w:abstractNumId w:val="39"/>
  </w:num>
  <w:num w:numId="23" w16cid:durableId="1116175149">
    <w:abstractNumId w:val="84"/>
  </w:num>
  <w:num w:numId="24" w16cid:durableId="773282924">
    <w:abstractNumId w:val="41"/>
  </w:num>
  <w:num w:numId="25" w16cid:durableId="606087253">
    <w:abstractNumId w:val="45"/>
  </w:num>
  <w:num w:numId="26" w16cid:durableId="464397485">
    <w:abstractNumId w:val="22"/>
  </w:num>
  <w:num w:numId="27" w16cid:durableId="1332298914">
    <w:abstractNumId w:val="57"/>
  </w:num>
  <w:num w:numId="28" w16cid:durableId="1518692159">
    <w:abstractNumId w:val="91"/>
  </w:num>
  <w:num w:numId="29" w16cid:durableId="1507816996">
    <w:abstractNumId w:val="11"/>
  </w:num>
  <w:num w:numId="30" w16cid:durableId="1981956037">
    <w:abstractNumId w:val="20"/>
  </w:num>
  <w:num w:numId="31" w16cid:durableId="1265111015">
    <w:abstractNumId w:val="81"/>
  </w:num>
  <w:num w:numId="32" w16cid:durableId="1758553207">
    <w:abstractNumId w:val="75"/>
  </w:num>
  <w:num w:numId="33" w16cid:durableId="899024698">
    <w:abstractNumId w:val="35"/>
  </w:num>
  <w:num w:numId="34" w16cid:durableId="869416509">
    <w:abstractNumId w:val="34"/>
  </w:num>
  <w:num w:numId="35" w16cid:durableId="336999823">
    <w:abstractNumId w:val="93"/>
  </w:num>
  <w:num w:numId="36" w16cid:durableId="723413620">
    <w:abstractNumId w:val="50"/>
  </w:num>
  <w:num w:numId="37" w16cid:durableId="397290304">
    <w:abstractNumId w:val="2"/>
  </w:num>
  <w:num w:numId="38" w16cid:durableId="1061169289">
    <w:abstractNumId w:val="58"/>
  </w:num>
  <w:num w:numId="39" w16cid:durableId="1108089742">
    <w:abstractNumId w:val="24"/>
  </w:num>
  <w:num w:numId="40" w16cid:durableId="495919300">
    <w:abstractNumId w:val="70"/>
  </w:num>
  <w:num w:numId="41" w16cid:durableId="1017736543">
    <w:abstractNumId w:val="66"/>
  </w:num>
  <w:num w:numId="42" w16cid:durableId="1290627064">
    <w:abstractNumId w:val="42"/>
  </w:num>
  <w:num w:numId="43" w16cid:durableId="199636386">
    <w:abstractNumId w:val="19"/>
  </w:num>
  <w:num w:numId="44" w16cid:durableId="174999906">
    <w:abstractNumId w:val="78"/>
  </w:num>
  <w:num w:numId="45" w16cid:durableId="1212887894">
    <w:abstractNumId w:val="14"/>
  </w:num>
  <w:num w:numId="46" w16cid:durableId="335110859">
    <w:abstractNumId w:val="26"/>
  </w:num>
  <w:num w:numId="47" w16cid:durableId="1894071859">
    <w:abstractNumId w:val="44"/>
  </w:num>
  <w:num w:numId="48" w16cid:durableId="486171702">
    <w:abstractNumId w:val="51"/>
  </w:num>
  <w:num w:numId="49" w16cid:durableId="1328173877">
    <w:abstractNumId w:val="68"/>
  </w:num>
  <w:num w:numId="50" w16cid:durableId="436871636">
    <w:abstractNumId w:val="27"/>
  </w:num>
  <w:num w:numId="51" w16cid:durableId="1337342086">
    <w:abstractNumId w:val="63"/>
  </w:num>
  <w:num w:numId="52" w16cid:durableId="331756868">
    <w:abstractNumId w:val="67"/>
  </w:num>
  <w:num w:numId="53" w16cid:durableId="763385133">
    <w:abstractNumId w:val="54"/>
  </w:num>
  <w:num w:numId="54" w16cid:durableId="548997248">
    <w:abstractNumId w:val="82"/>
  </w:num>
  <w:num w:numId="55" w16cid:durableId="1146165207">
    <w:abstractNumId w:val="80"/>
  </w:num>
  <w:num w:numId="56" w16cid:durableId="773792091">
    <w:abstractNumId w:val="21"/>
  </w:num>
  <w:num w:numId="57" w16cid:durableId="469442483">
    <w:abstractNumId w:val="56"/>
  </w:num>
  <w:num w:numId="58" w16cid:durableId="677535835">
    <w:abstractNumId w:val="65"/>
  </w:num>
  <w:num w:numId="59" w16cid:durableId="77212139">
    <w:abstractNumId w:val="72"/>
  </w:num>
  <w:num w:numId="60" w16cid:durableId="456335784">
    <w:abstractNumId w:val="48"/>
  </w:num>
  <w:num w:numId="61" w16cid:durableId="900678287">
    <w:abstractNumId w:val="30"/>
  </w:num>
  <w:num w:numId="62" w16cid:durableId="217866601">
    <w:abstractNumId w:val="95"/>
  </w:num>
  <w:num w:numId="63" w16cid:durableId="320740487">
    <w:abstractNumId w:val="92"/>
  </w:num>
  <w:num w:numId="64" w16cid:durableId="372923686">
    <w:abstractNumId w:val="7"/>
  </w:num>
  <w:num w:numId="65" w16cid:durableId="1589802788">
    <w:abstractNumId w:val="69"/>
  </w:num>
  <w:num w:numId="66" w16cid:durableId="186678567">
    <w:abstractNumId w:val="23"/>
  </w:num>
  <w:num w:numId="67" w16cid:durableId="1718045726">
    <w:abstractNumId w:val="36"/>
  </w:num>
  <w:num w:numId="68" w16cid:durableId="1539002548">
    <w:abstractNumId w:val="94"/>
  </w:num>
  <w:num w:numId="69" w16cid:durableId="352729895">
    <w:abstractNumId w:val="60"/>
  </w:num>
  <w:num w:numId="70" w16cid:durableId="210531839">
    <w:abstractNumId w:val="97"/>
  </w:num>
  <w:num w:numId="71" w16cid:durableId="834682988">
    <w:abstractNumId w:val="10"/>
  </w:num>
  <w:num w:numId="72" w16cid:durableId="364137655">
    <w:abstractNumId w:val="86"/>
  </w:num>
  <w:num w:numId="73" w16cid:durableId="1436706065">
    <w:abstractNumId w:val="33"/>
  </w:num>
  <w:num w:numId="74" w16cid:durableId="140194224">
    <w:abstractNumId w:val="79"/>
  </w:num>
  <w:num w:numId="75" w16cid:durableId="1878929523">
    <w:abstractNumId w:val="8"/>
  </w:num>
  <w:num w:numId="76" w16cid:durableId="1790659318">
    <w:abstractNumId w:val="62"/>
  </w:num>
  <w:num w:numId="77" w16cid:durableId="308902133">
    <w:abstractNumId w:val="38"/>
  </w:num>
  <w:num w:numId="78" w16cid:durableId="496464468">
    <w:abstractNumId w:val="88"/>
  </w:num>
  <w:num w:numId="79" w16cid:durableId="1497919518">
    <w:abstractNumId w:val="85"/>
  </w:num>
  <w:num w:numId="80" w16cid:durableId="1403676741">
    <w:abstractNumId w:val="9"/>
  </w:num>
  <w:num w:numId="81" w16cid:durableId="656113005">
    <w:abstractNumId w:val="76"/>
  </w:num>
  <w:num w:numId="82" w16cid:durableId="2076050518">
    <w:abstractNumId w:val="12"/>
  </w:num>
  <w:num w:numId="83" w16cid:durableId="1323700190">
    <w:abstractNumId w:val="47"/>
  </w:num>
  <w:num w:numId="84" w16cid:durableId="220603353">
    <w:abstractNumId w:val="18"/>
  </w:num>
  <w:num w:numId="85" w16cid:durableId="1956985118">
    <w:abstractNumId w:val="77"/>
  </w:num>
  <w:num w:numId="86" w16cid:durableId="1183084466">
    <w:abstractNumId w:val="13"/>
  </w:num>
  <w:num w:numId="87" w16cid:durableId="1730029066">
    <w:abstractNumId w:val="55"/>
  </w:num>
  <w:num w:numId="88" w16cid:durableId="1736663244">
    <w:abstractNumId w:val="43"/>
  </w:num>
  <w:num w:numId="89" w16cid:durableId="1685159896">
    <w:abstractNumId w:val="74"/>
  </w:num>
  <w:num w:numId="90" w16cid:durableId="676615332">
    <w:abstractNumId w:val="61"/>
  </w:num>
  <w:num w:numId="91" w16cid:durableId="1158766739">
    <w:abstractNumId w:val="40"/>
  </w:num>
  <w:num w:numId="92" w16cid:durableId="930699485">
    <w:abstractNumId w:val="64"/>
  </w:num>
  <w:num w:numId="93" w16cid:durableId="1467314816">
    <w:abstractNumId w:val="87"/>
  </w:num>
  <w:num w:numId="94" w16cid:durableId="2090929959">
    <w:abstractNumId w:val="4"/>
  </w:num>
  <w:num w:numId="95" w16cid:durableId="393697564">
    <w:abstractNumId w:val="73"/>
  </w:num>
  <w:num w:numId="96" w16cid:durableId="1236670202">
    <w:abstractNumId w:val="32"/>
  </w:num>
  <w:num w:numId="97" w16cid:durableId="832263563">
    <w:abstractNumId w:val="25"/>
  </w:num>
  <w:num w:numId="98" w16cid:durableId="17637172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3"/>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A9"/>
    <w:rsid w:val="00005E54"/>
    <w:rsid w:val="00054B59"/>
    <w:rsid w:val="00085085"/>
    <w:rsid w:val="000B2EFE"/>
    <w:rsid w:val="000C2921"/>
    <w:rsid w:val="000F367D"/>
    <w:rsid w:val="00101FA3"/>
    <w:rsid w:val="00113385"/>
    <w:rsid w:val="00146C21"/>
    <w:rsid w:val="00162B89"/>
    <w:rsid w:val="001B6E9A"/>
    <w:rsid w:val="001D4819"/>
    <w:rsid w:val="001E335D"/>
    <w:rsid w:val="001F382A"/>
    <w:rsid w:val="00202F36"/>
    <w:rsid w:val="002037F6"/>
    <w:rsid w:val="00224497"/>
    <w:rsid w:val="002370FE"/>
    <w:rsid w:val="002530AA"/>
    <w:rsid w:val="00261C77"/>
    <w:rsid w:val="002702FE"/>
    <w:rsid w:val="002772B5"/>
    <w:rsid w:val="00324546"/>
    <w:rsid w:val="00342283"/>
    <w:rsid w:val="00377AF8"/>
    <w:rsid w:val="003D7C80"/>
    <w:rsid w:val="003E4235"/>
    <w:rsid w:val="003E7C69"/>
    <w:rsid w:val="003F6A95"/>
    <w:rsid w:val="00401870"/>
    <w:rsid w:val="00417345"/>
    <w:rsid w:val="00482608"/>
    <w:rsid w:val="0049446D"/>
    <w:rsid w:val="004D0BF1"/>
    <w:rsid w:val="0053261C"/>
    <w:rsid w:val="00557E6C"/>
    <w:rsid w:val="0056636E"/>
    <w:rsid w:val="00577599"/>
    <w:rsid w:val="00592759"/>
    <w:rsid w:val="005A178E"/>
    <w:rsid w:val="005E1EE0"/>
    <w:rsid w:val="006345B0"/>
    <w:rsid w:val="00662B93"/>
    <w:rsid w:val="006C2242"/>
    <w:rsid w:val="006E1639"/>
    <w:rsid w:val="006E29D7"/>
    <w:rsid w:val="006F0541"/>
    <w:rsid w:val="007236C9"/>
    <w:rsid w:val="00742158"/>
    <w:rsid w:val="00746811"/>
    <w:rsid w:val="007650BB"/>
    <w:rsid w:val="00784E7C"/>
    <w:rsid w:val="00785474"/>
    <w:rsid w:val="007F33B9"/>
    <w:rsid w:val="00801743"/>
    <w:rsid w:val="008501C8"/>
    <w:rsid w:val="00850F72"/>
    <w:rsid w:val="00854897"/>
    <w:rsid w:val="0088374D"/>
    <w:rsid w:val="008A39A0"/>
    <w:rsid w:val="008C7524"/>
    <w:rsid w:val="0092429F"/>
    <w:rsid w:val="00962D4A"/>
    <w:rsid w:val="00983441"/>
    <w:rsid w:val="009B06B1"/>
    <w:rsid w:val="009C453F"/>
    <w:rsid w:val="009D4218"/>
    <w:rsid w:val="009F1832"/>
    <w:rsid w:val="009F18BA"/>
    <w:rsid w:val="009F699A"/>
    <w:rsid w:val="00A11470"/>
    <w:rsid w:val="00A77933"/>
    <w:rsid w:val="00A837D9"/>
    <w:rsid w:val="00AB5121"/>
    <w:rsid w:val="00AD5BA2"/>
    <w:rsid w:val="00B76541"/>
    <w:rsid w:val="00B83DF3"/>
    <w:rsid w:val="00BB1BAB"/>
    <w:rsid w:val="00BB78B5"/>
    <w:rsid w:val="00BC2D30"/>
    <w:rsid w:val="00BC7102"/>
    <w:rsid w:val="00BF4EA9"/>
    <w:rsid w:val="00C02A71"/>
    <w:rsid w:val="00C061EA"/>
    <w:rsid w:val="00C1467A"/>
    <w:rsid w:val="00C232C7"/>
    <w:rsid w:val="00C312BD"/>
    <w:rsid w:val="00C60243"/>
    <w:rsid w:val="00C7584D"/>
    <w:rsid w:val="00C80156"/>
    <w:rsid w:val="00CB6767"/>
    <w:rsid w:val="00CE5A84"/>
    <w:rsid w:val="00CE5CE8"/>
    <w:rsid w:val="00D22068"/>
    <w:rsid w:val="00D67D4E"/>
    <w:rsid w:val="00D971E2"/>
    <w:rsid w:val="00DB5561"/>
    <w:rsid w:val="00DF0B79"/>
    <w:rsid w:val="00E04505"/>
    <w:rsid w:val="00E07F5F"/>
    <w:rsid w:val="00E102E5"/>
    <w:rsid w:val="00E22C4D"/>
    <w:rsid w:val="00E3683A"/>
    <w:rsid w:val="00E84B56"/>
    <w:rsid w:val="00E9764E"/>
    <w:rsid w:val="00ED1A8A"/>
    <w:rsid w:val="00F03E7B"/>
    <w:rsid w:val="00F33468"/>
    <w:rsid w:val="00F42884"/>
    <w:rsid w:val="00F4422D"/>
    <w:rsid w:val="00F46D33"/>
    <w:rsid w:val="00F63852"/>
    <w:rsid w:val="00F71CF3"/>
    <w:rsid w:val="00F8060C"/>
    <w:rsid w:val="00F82C70"/>
    <w:rsid w:val="00F86CA1"/>
    <w:rsid w:val="00F95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919C6"/>
  <w15:chartTrackingRefBased/>
  <w15:docId w15:val="{07390B9A-9645-41E9-A872-DC191C21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E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4E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E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E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E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E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E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E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E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E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4E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E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E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E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E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E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E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EA9"/>
    <w:rPr>
      <w:rFonts w:eastAsiaTheme="majorEastAsia" w:cstheme="majorBidi"/>
      <w:color w:val="272727" w:themeColor="text1" w:themeTint="D8"/>
    </w:rPr>
  </w:style>
  <w:style w:type="paragraph" w:styleId="Title">
    <w:name w:val="Title"/>
    <w:basedOn w:val="Normal"/>
    <w:next w:val="Normal"/>
    <w:link w:val="TitleChar"/>
    <w:uiPriority w:val="10"/>
    <w:qFormat/>
    <w:rsid w:val="00BF4E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E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E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E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EA9"/>
    <w:pPr>
      <w:spacing w:before="160"/>
      <w:jc w:val="center"/>
    </w:pPr>
    <w:rPr>
      <w:i/>
      <w:iCs/>
      <w:color w:val="404040" w:themeColor="text1" w:themeTint="BF"/>
    </w:rPr>
  </w:style>
  <w:style w:type="character" w:customStyle="1" w:styleId="QuoteChar">
    <w:name w:val="Quote Char"/>
    <w:basedOn w:val="DefaultParagraphFont"/>
    <w:link w:val="Quote"/>
    <w:uiPriority w:val="29"/>
    <w:rsid w:val="00BF4EA9"/>
    <w:rPr>
      <w:i/>
      <w:iCs/>
      <w:color w:val="404040" w:themeColor="text1" w:themeTint="BF"/>
    </w:rPr>
  </w:style>
  <w:style w:type="paragraph" w:styleId="ListParagraph">
    <w:name w:val="List Paragraph"/>
    <w:basedOn w:val="Normal"/>
    <w:uiPriority w:val="34"/>
    <w:qFormat/>
    <w:rsid w:val="00BF4EA9"/>
    <w:pPr>
      <w:ind w:left="720"/>
      <w:contextualSpacing/>
    </w:pPr>
  </w:style>
  <w:style w:type="character" w:styleId="IntenseEmphasis">
    <w:name w:val="Intense Emphasis"/>
    <w:basedOn w:val="DefaultParagraphFont"/>
    <w:uiPriority w:val="21"/>
    <w:qFormat/>
    <w:rsid w:val="00BF4EA9"/>
    <w:rPr>
      <w:i/>
      <w:iCs/>
      <w:color w:val="0F4761" w:themeColor="accent1" w:themeShade="BF"/>
    </w:rPr>
  </w:style>
  <w:style w:type="paragraph" w:styleId="IntenseQuote">
    <w:name w:val="Intense Quote"/>
    <w:basedOn w:val="Normal"/>
    <w:next w:val="Normal"/>
    <w:link w:val="IntenseQuoteChar"/>
    <w:uiPriority w:val="30"/>
    <w:qFormat/>
    <w:rsid w:val="00BF4E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EA9"/>
    <w:rPr>
      <w:i/>
      <w:iCs/>
      <w:color w:val="0F4761" w:themeColor="accent1" w:themeShade="BF"/>
    </w:rPr>
  </w:style>
  <w:style w:type="character" w:styleId="IntenseReference">
    <w:name w:val="Intense Reference"/>
    <w:basedOn w:val="DefaultParagraphFont"/>
    <w:uiPriority w:val="32"/>
    <w:qFormat/>
    <w:rsid w:val="00BF4EA9"/>
    <w:rPr>
      <w:b/>
      <w:bCs/>
      <w:smallCaps/>
      <w:color w:val="0F4761" w:themeColor="accent1" w:themeShade="BF"/>
      <w:spacing w:val="5"/>
    </w:rPr>
  </w:style>
  <w:style w:type="paragraph" w:styleId="NoSpacing">
    <w:name w:val="No Spacing"/>
    <w:uiPriority w:val="1"/>
    <w:qFormat/>
    <w:rsid w:val="00854897"/>
    <w:pPr>
      <w:spacing w:after="0" w:line="240" w:lineRule="auto"/>
    </w:pPr>
  </w:style>
  <w:style w:type="character" w:styleId="Hyperlink">
    <w:name w:val="Hyperlink"/>
    <w:basedOn w:val="DefaultParagraphFont"/>
    <w:uiPriority w:val="99"/>
    <w:unhideWhenUsed/>
    <w:rsid w:val="00C232C7"/>
    <w:rPr>
      <w:color w:val="467886" w:themeColor="hyperlink"/>
      <w:u w:val="single"/>
    </w:rPr>
  </w:style>
  <w:style w:type="character" w:styleId="UnresolvedMention">
    <w:name w:val="Unresolved Mention"/>
    <w:basedOn w:val="DefaultParagraphFont"/>
    <w:uiPriority w:val="99"/>
    <w:semiHidden/>
    <w:unhideWhenUsed/>
    <w:rsid w:val="00C232C7"/>
    <w:rPr>
      <w:color w:val="605E5C"/>
      <w:shd w:val="clear" w:color="auto" w:fill="E1DFDD"/>
    </w:rPr>
  </w:style>
  <w:style w:type="numbering" w:customStyle="1" w:styleId="CurrentList1">
    <w:name w:val="Current List1"/>
    <w:uiPriority w:val="99"/>
    <w:rsid w:val="00E04505"/>
    <w:pPr>
      <w:numPr>
        <w:numId w:val="2"/>
      </w:numPr>
    </w:pPr>
  </w:style>
  <w:style w:type="paragraph" w:styleId="NormalWeb">
    <w:name w:val="Normal (Web)"/>
    <w:basedOn w:val="Normal"/>
    <w:uiPriority w:val="99"/>
    <w:semiHidden/>
    <w:unhideWhenUsed/>
    <w:rsid w:val="00E84B56"/>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CurrentList11">
    <w:name w:val="Current List11"/>
    <w:uiPriority w:val="99"/>
    <w:rsid w:val="00E84B56"/>
  </w:style>
  <w:style w:type="character" w:styleId="Strong">
    <w:name w:val="Strong"/>
    <w:basedOn w:val="DefaultParagraphFont"/>
    <w:uiPriority w:val="22"/>
    <w:qFormat/>
    <w:rsid w:val="000850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60485-B20A-431C-8EAE-9F08392700F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Davis</dc:creator>
  <cp:keywords/>
  <dc:description/>
  <cp:lastModifiedBy>Adam Davis</cp:lastModifiedBy>
  <cp:revision>2</cp:revision>
  <dcterms:created xsi:type="dcterms:W3CDTF">2026-03-04T03:46:00Z</dcterms:created>
  <dcterms:modified xsi:type="dcterms:W3CDTF">2026-03-04T03:46:00Z</dcterms:modified>
</cp:coreProperties>
</file>