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D293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48"/>
          <w:szCs w:val="48"/>
        </w:rPr>
      </w:pPr>
      <w:r w:rsidRPr="00A879CA">
        <w:rPr>
          <w:rFonts w:ascii="Arial" w:eastAsia="ArialUnicodeMS" w:hAnsi="Arial" w:cs="Arial"/>
          <w:color w:val="000000"/>
          <w:sz w:val="48"/>
          <w:szCs w:val="48"/>
        </w:rPr>
        <w:t>Ariel O'Heeron</w:t>
      </w:r>
    </w:p>
    <w:p w14:paraId="32300D45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A879CA">
        <w:rPr>
          <w:rFonts w:ascii="Arial" w:eastAsia="ArialUnicodeMS" w:hAnsi="Arial" w:cs="Arial"/>
          <w:color w:val="000000"/>
          <w:sz w:val="20"/>
          <w:szCs w:val="20"/>
        </w:rPr>
        <w:t>Troutville, Virginia, United States</w:t>
      </w:r>
    </w:p>
    <w:p w14:paraId="7879EEEC" w14:textId="36E5F47D" w:rsidR="00A879CA" w:rsidRPr="00D236B7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32"/>
          <w:szCs w:val="32"/>
        </w:rPr>
      </w:pPr>
      <w:r w:rsidRPr="00D236B7">
        <w:rPr>
          <w:rFonts w:ascii="Arial" w:eastAsia="ArialUnicodeMS" w:hAnsi="Arial" w:cs="Arial"/>
          <w:color w:val="000000"/>
          <w:sz w:val="32"/>
          <w:szCs w:val="32"/>
        </w:rPr>
        <w:t>aohcms@gmail.com 770-778-0791</w:t>
      </w:r>
    </w:p>
    <w:p w14:paraId="78CFD249" w14:textId="384F6779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73B2"/>
          <w:sz w:val="20"/>
          <w:szCs w:val="20"/>
        </w:rPr>
      </w:pPr>
      <w:r w:rsidRPr="00A879CA">
        <w:rPr>
          <w:rFonts w:ascii="Arial" w:eastAsia="ArialUnicodeMS" w:hAnsi="Arial" w:cs="Arial"/>
          <w:color w:val="0073B2"/>
          <w:sz w:val="20"/>
          <w:szCs w:val="20"/>
        </w:rPr>
        <w:t>linkedin.com/in/ariel-o-heeron</w:t>
      </w:r>
    </w:p>
    <w:p w14:paraId="41A46C05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</w:pPr>
    </w:p>
    <w:p w14:paraId="57C332C7" w14:textId="121B7000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  <w:t>Summary</w:t>
      </w:r>
    </w:p>
    <w:p w14:paraId="36061D9D" w14:textId="4EBE3FF9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A879CA">
        <w:rPr>
          <w:rFonts w:ascii="Arial" w:eastAsia="ArialUnicodeMS" w:hAnsi="Arial" w:cs="Arial"/>
          <w:color w:val="000000"/>
          <w:sz w:val="20"/>
          <w:szCs w:val="20"/>
        </w:rPr>
        <w:t>My intention is to continue to use the accounting skills I have attained and then build on them while benefiting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 w:rsidRPr="00A879CA">
        <w:rPr>
          <w:rFonts w:ascii="Arial" w:eastAsia="ArialUnicodeMS" w:hAnsi="Arial" w:cs="Arial"/>
          <w:color w:val="000000"/>
          <w:sz w:val="20"/>
          <w:szCs w:val="20"/>
        </w:rPr>
        <w:t>a future employer's finance department with accuracy, attention to detail, and consistency in all aspects o</w:t>
      </w:r>
      <w:r>
        <w:rPr>
          <w:rFonts w:ascii="Arial" w:eastAsia="ArialUnicodeMS" w:hAnsi="Arial" w:cs="Arial"/>
          <w:color w:val="000000"/>
          <w:sz w:val="20"/>
          <w:szCs w:val="20"/>
        </w:rPr>
        <w:t xml:space="preserve">f </w:t>
      </w:r>
      <w:r w:rsidRPr="00A879CA">
        <w:rPr>
          <w:rFonts w:ascii="Arial" w:eastAsia="ArialUnicodeMS" w:hAnsi="Arial" w:cs="Arial"/>
          <w:color w:val="000000"/>
          <w:sz w:val="20"/>
          <w:szCs w:val="20"/>
        </w:rPr>
        <w:t>accounting.</w:t>
      </w:r>
    </w:p>
    <w:p w14:paraId="72B8E132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</w:pPr>
    </w:p>
    <w:p w14:paraId="23AAD1D3" w14:textId="5BD0C23F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  <w:t>Experience</w:t>
      </w:r>
    </w:p>
    <w:p w14:paraId="6B40518F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  <w:t>Accounting Specialist III</w:t>
      </w:r>
    </w:p>
    <w:p w14:paraId="1D85C6D9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4"/>
          <w:szCs w:val="24"/>
        </w:rPr>
      </w:pPr>
      <w:r w:rsidRPr="00A879CA">
        <w:rPr>
          <w:rFonts w:ascii="Arial" w:eastAsia="ArialUnicodeMS" w:hAnsi="Arial" w:cs="Arial"/>
          <w:color w:val="000000"/>
          <w:sz w:val="24"/>
          <w:szCs w:val="24"/>
        </w:rPr>
        <w:t>Bank of America</w:t>
      </w:r>
    </w:p>
    <w:p w14:paraId="302A3BE3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A879CA">
        <w:rPr>
          <w:rFonts w:ascii="Arial" w:eastAsia="ArialUnicodeMS" w:hAnsi="Arial" w:cs="Arial"/>
          <w:color w:val="000000"/>
          <w:sz w:val="20"/>
          <w:szCs w:val="20"/>
        </w:rPr>
        <w:t>Aug 2021 - Present (1 year 3 months +)</w:t>
      </w:r>
    </w:p>
    <w:p w14:paraId="5F485120" w14:textId="3570829C" w:rsidR="00A879CA" w:rsidRPr="00D236B7" w:rsidRDefault="00A879CA" w:rsidP="00D236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D236B7">
        <w:rPr>
          <w:rFonts w:ascii="Arial" w:eastAsia="ArialUnicodeMS" w:hAnsi="Arial" w:cs="Arial"/>
          <w:color w:val="000000"/>
          <w:sz w:val="20"/>
          <w:szCs w:val="20"/>
        </w:rPr>
        <w:t>Hired full time to continue reconciling ATM Deposit out of balances.</w:t>
      </w:r>
    </w:p>
    <w:p w14:paraId="745D1469" w14:textId="109168DC" w:rsidR="00A879CA" w:rsidRPr="00D236B7" w:rsidRDefault="00A879CA" w:rsidP="00D236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D236B7">
        <w:rPr>
          <w:rFonts w:ascii="Arial" w:eastAsia="ArialUnicodeMS" w:hAnsi="Arial" w:cs="Arial"/>
          <w:color w:val="000000"/>
          <w:sz w:val="20"/>
          <w:szCs w:val="20"/>
        </w:rPr>
        <w:t>Required deep analysis of customer accounts.</w:t>
      </w:r>
    </w:p>
    <w:p w14:paraId="31E4ED8B" w14:textId="40F4F615" w:rsidR="00A879CA" w:rsidRPr="00D236B7" w:rsidRDefault="00A879CA" w:rsidP="00D236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D236B7">
        <w:rPr>
          <w:rFonts w:ascii="Arial" w:eastAsia="ArialUnicodeMS" w:hAnsi="Arial" w:cs="Arial"/>
          <w:color w:val="000000"/>
          <w:sz w:val="20"/>
          <w:szCs w:val="20"/>
        </w:rPr>
        <w:t>Maintained +95% accuracy score in detailed quality assessments.</w:t>
      </w:r>
    </w:p>
    <w:p w14:paraId="3679A877" w14:textId="6DC530FB" w:rsidR="00A879CA" w:rsidRPr="00D236B7" w:rsidRDefault="00A879CA" w:rsidP="00D236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D236B7">
        <w:rPr>
          <w:rFonts w:ascii="Arial" w:eastAsia="ArialUnicodeMS" w:hAnsi="Arial" w:cs="Arial"/>
          <w:color w:val="000000"/>
          <w:sz w:val="20"/>
          <w:szCs w:val="20"/>
        </w:rPr>
        <w:t>#6 on best team (out of five teams consisting of 22+teammates each).</w:t>
      </w:r>
    </w:p>
    <w:p w14:paraId="7440B532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  <w:t>Accounting II - Contractor</w:t>
      </w:r>
    </w:p>
    <w:p w14:paraId="71742271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4"/>
          <w:szCs w:val="24"/>
        </w:rPr>
      </w:pPr>
      <w:r w:rsidRPr="00A879CA">
        <w:rPr>
          <w:rFonts w:ascii="Arial" w:eastAsia="ArialUnicodeMS" w:hAnsi="Arial" w:cs="Arial"/>
          <w:color w:val="000000"/>
          <w:sz w:val="24"/>
          <w:szCs w:val="24"/>
        </w:rPr>
        <w:t>Collabera</w:t>
      </w:r>
    </w:p>
    <w:p w14:paraId="0F5A3CD1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A879CA">
        <w:rPr>
          <w:rFonts w:ascii="Arial" w:eastAsia="ArialUnicodeMS" w:hAnsi="Arial" w:cs="Arial"/>
          <w:color w:val="000000"/>
          <w:sz w:val="20"/>
          <w:szCs w:val="20"/>
        </w:rPr>
        <w:t>Apr 2021 - Aug 2021 (5 months)</w:t>
      </w:r>
    </w:p>
    <w:p w14:paraId="13DBE9D5" w14:textId="25133AD8" w:rsidR="00A879CA" w:rsidRPr="00D236B7" w:rsidRDefault="00A879CA" w:rsidP="00D236B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D236B7">
        <w:rPr>
          <w:rFonts w:ascii="Arial" w:eastAsia="ArialUnicodeMS" w:hAnsi="Arial" w:cs="Arial"/>
          <w:color w:val="000000"/>
          <w:sz w:val="20"/>
          <w:szCs w:val="20"/>
        </w:rPr>
        <w:t>Worked with client Bank of America in the ATM Deposit Department reconciling out-of-balance issues.</w:t>
      </w:r>
    </w:p>
    <w:p w14:paraId="76A643ED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  <w:t>Senior Accountant</w:t>
      </w:r>
    </w:p>
    <w:p w14:paraId="6388DA19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4"/>
          <w:szCs w:val="24"/>
        </w:rPr>
      </w:pPr>
      <w:r w:rsidRPr="00A879CA">
        <w:rPr>
          <w:rFonts w:ascii="Arial" w:eastAsia="ArialUnicodeMS" w:hAnsi="Arial" w:cs="Arial"/>
          <w:color w:val="000000"/>
          <w:sz w:val="24"/>
          <w:szCs w:val="24"/>
        </w:rPr>
        <w:t>Nielson Financial Services</w:t>
      </w:r>
    </w:p>
    <w:p w14:paraId="1423ECCB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A879CA">
        <w:rPr>
          <w:rFonts w:ascii="Arial" w:eastAsia="ArialUnicodeMS" w:hAnsi="Arial" w:cs="Arial"/>
          <w:color w:val="000000"/>
          <w:sz w:val="20"/>
          <w:szCs w:val="20"/>
        </w:rPr>
        <w:t>Aug 2009 - Jan 2021 (11 years 6 months)</w:t>
      </w:r>
    </w:p>
    <w:p w14:paraId="413FD6F4" w14:textId="69B8E138" w:rsidR="00A879CA" w:rsidRPr="00D236B7" w:rsidRDefault="00A879CA" w:rsidP="00D236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D236B7">
        <w:rPr>
          <w:rFonts w:ascii="Arial" w:eastAsia="ArialUnicodeMS" w:hAnsi="Arial" w:cs="Arial"/>
          <w:color w:val="000000"/>
          <w:sz w:val="20"/>
          <w:szCs w:val="20"/>
        </w:rPr>
        <w:t>Successfu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>l</w:t>
      </w:r>
      <w:r w:rsidRPr="00D236B7">
        <w:rPr>
          <w:rFonts w:ascii="Arial" w:eastAsia="ArialUnicodeMS" w:hAnsi="Arial" w:cs="Arial"/>
          <w:color w:val="000000"/>
          <w:sz w:val="20"/>
          <w:szCs w:val="20"/>
        </w:rPr>
        <w:t>l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>y</w:t>
      </w:r>
      <w:r w:rsidRPr="00D236B7">
        <w:rPr>
          <w:rFonts w:ascii="Arial" w:eastAsia="ArialUnicodeMS" w:hAnsi="Arial" w:cs="Arial"/>
          <w:color w:val="000000"/>
          <w:sz w:val="20"/>
          <w:szCs w:val="20"/>
        </w:rPr>
        <w:t xml:space="preserve"> appl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>ied</w:t>
      </w:r>
      <w:r w:rsidRPr="00D236B7">
        <w:rPr>
          <w:rFonts w:ascii="Arial" w:eastAsia="ArialUnicodeMS" w:hAnsi="Arial" w:cs="Arial"/>
          <w:color w:val="000000"/>
          <w:sz w:val="20"/>
          <w:szCs w:val="20"/>
        </w:rPr>
        <w:t xml:space="preserve"> for 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 xml:space="preserve">five </w:t>
      </w:r>
      <w:r w:rsidRPr="00D236B7">
        <w:rPr>
          <w:rFonts w:ascii="Arial" w:eastAsia="ArialUnicodeMS" w:hAnsi="Arial" w:cs="Arial"/>
          <w:color w:val="000000"/>
          <w:sz w:val="20"/>
          <w:szCs w:val="20"/>
        </w:rPr>
        <w:t>PPP Loans for nursing homes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 xml:space="preserve"> - </w:t>
      </w:r>
      <w:r w:rsidRPr="00D236B7">
        <w:rPr>
          <w:rFonts w:ascii="Arial" w:eastAsia="ArialUnicodeMS" w:hAnsi="Arial" w:cs="Arial"/>
          <w:color w:val="000000"/>
          <w:sz w:val="20"/>
          <w:szCs w:val="20"/>
        </w:rPr>
        <w:t>over $2.5M funds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 w:rsidRPr="00D236B7">
        <w:rPr>
          <w:rFonts w:ascii="Arial" w:eastAsia="ArialUnicodeMS" w:hAnsi="Arial" w:cs="Arial"/>
          <w:color w:val="000000"/>
          <w:sz w:val="20"/>
          <w:szCs w:val="20"/>
        </w:rPr>
        <w:t>received.</w:t>
      </w:r>
    </w:p>
    <w:p w14:paraId="54AA2DDC" w14:textId="53ABFD0A" w:rsidR="00A879CA" w:rsidRPr="00D236B7" w:rsidRDefault="00A879CA" w:rsidP="00D236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D236B7">
        <w:rPr>
          <w:rFonts w:ascii="Arial" w:eastAsia="ArialUnicodeMS" w:hAnsi="Arial" w:cs="Arial"/>
          <w:color w:val="000000"/>
          <w:sz w:val="20"/>
          <w:szCs w:val="20"/>
        </w:rPr>
        <w:t>Completed five PPP Loan Forgiveness applications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 xml:space="preserve"> - </w:t>
      </w:r>
      <w:r w:rsidRPr="00D236B7">
        <w:rPr>
          <w:rFonts w:ascii="Arial" w:eastAsia="ArialUnicodeMS" w:hAnsi="Arial" w:cs="Arial"/>
          <w:color w:val="000000"/>
          <w:sz w:val="20"/>
          <w:szCs w:val="20"/>
        </w:rPr>
        <w:t>100% of above loans forgiven.</w:t>
      </w:r>
    </w:p>
    <w:p w14:paraId="1FAE3028" w14:textId="270A9C48" w:rsidR="00A879CA" w:rsidRPr="00D236B7" w:rsidRDefault="00A879CA" w:rsidP="00D236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D236B7">
        <w:rPr>
          <w:rFonts w:ascii="Arial" w:eastAsia="ArialUnicodeMS" w:hAnsi="Arial" w:cs="Arial"/>
          <w:color w:val="000000"/>
          <w:sz w:val="20"/>
          <w:szCs w:val="20"/>
        </w:rPr>
        <w:t>Modified Accounts Payable procedures to be available to remote users.</w:t>
      </w:r>
    </w:p>
    <w:p w14:paraId="787A4332" w14:textId="0951587D" w:rsidR="00A879CA" w:rsidRPr="00D236B7" w:rsidRDefault="00A879CA" w:rsidP="00D236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D236B7">
        <w:rPr>
          <w:rFonts w:ascii="Arial" w:eastAsia="ArialUnicodeMS" w:hAnsi="Arial" w:cs="Arial"/>
          <w:color w:val="000000"/>
          <w:sz w:val="20"/>
          <w:szCs w:val="20"/>
        </w:rPr>
        <w:t xml:space="preserve">Responsible for 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 xml:space="preserve">full-cycle accounting </w:t>
      </w:r>
      <w:r w:rsidRPr="00D236B7">
        <w:rPr>
          <w:rFonts w:ascii="Arial" w:eastAsia="ArialUnicodeMS" w:hAnsi="Arial" w:cs="Arial"/>
          <w:color w:val="000000"/>
          <w:sz w:val="20"/>
          <w:szCs w:val="20"/>
        </w:rPr>
        <w:t>for five nursing homes.</w:t>
      </w:r>
    </w:p>
    <w:p w14:paraId="0570DF1C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  <w:t>Accountant</w:t>
      </w:r>
    </w:p>
    <w:p w14:paraId="562BF815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4"/>
          <w:szCs w:val="24"/>
        </w:rPr>
      </w:pPr>
      <w:r w:rsidRPr="00A879CA">
        <w:rPr>
          <w:rFonts w:ascii="Arial" w:eastAsia="ArialUnicodeMS" w:hAnsi="Arial" w:cs="Arial"/>
          <w:color w:val="000000"/>
          <w:sz w:val="24"/>
          <w:szCs w:val="24"/>
        </w:rPr>
        <w:t>Sterling Healthcare</w:t>
      </w:r>
    </w:p>
    <w:p w14:paraId="6FD91F55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A879CA">
        <w:rPr>
          <w:rFonts w:ascii="Arial" w:eastAsia="ArialUnicodeMS" w:hAnsi="Arial" w:cs="Arial"/>
          <w:color w:val="000000"/>
          <w:sz w:val="20"/>
          <w:szCs w:val="20"/>
        </w:rPr>
        <w:t>Mar 2006 - Sep 2011 (5 years 7 months)</w:t>
      </w:r>
    </w:p>
    <w:p w14:paraId="7793FAAF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  <w:t>Administrative Assistant</w:t>
      </w:r>
    </w:p>
    <w:p w14:paraId="030500B1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4"/>
          <w:szCs w:val="24"/>
        </w:rPr>
      </w:pPr>
      <w:r w:rsidRPr="00A879CA">
        <w:rPr>
          <w:rFonts w:ascii="Arial" w:eastAsia="ArialUnicodeMS" w:hAnsi="Arial" w:cs="Arial"/>
          <w:color w:val="000000"/>
          <w:sz w:val="24"/>
          <w:szCs w:val="24"/>
        </w:rPr>
        <w:t>The Trillium Group</w:t>
      </w:r>
    </w:p>
    <w:p w14:paraId="71F8362D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A879CA">
        <w:rPr>
          <w:rFonts w:ascii="Arial" w:eastAsia="ArialUnicodeMS" w:hAnsi="Arial" w:cs="Arial"/>
          <w:color w:val="000000"/>
          <w:sz w:val="20"/>
          <w:szCs w:val="20"/>
        </w:rPr>
        <w:t>Dec 2000 - Mar 2006 (5 years 4 months)</w:t>
      </w:r>
    </w:p>
    <w:p w14:paraId="6B6F8383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</w:pPr>
    </w:p>
    <w:p w14:paraId="16C64032" w14:textId="39A43419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  <w:t>Education</w:t>
      </w:r>
    </w:p>
    <w:p w14:paraId="555522EC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  <w:t>Western Governors University</w:t>
      </w:r>
    </w:p>
    <w:p w14:paraId="5B7D892D" w14:textId="70406C69" w:rsidR="00A879CA" w:rsidRPr="00D236B7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4"/>
          <w:szCs w:val="24"/>
        </w:rPr>
      </w:pPr>
      <w:r w:rsidRPr="00A879CA">
        <w:rPr>
          <w:rFonts w:ascii="Arial" w:eastAsia="ArialUnicodeMS" w:hAnsi="Arial" w:cs="Arial"/>
          <w:color w:val="000000"/>
          <w:sz w:val="24"/>
          <w:szCs w:val="24"/>
        </w:rPr>
        <w:t>Bachelor of Science - BS, Accounting and Business</w:t>
      </w:r>
      <w:r w:rsidR="001B177B">
        <w:rPr>
          <w:rFonts w:ascii="Arial" w:eastAsia="ArialUnicodeMS" w:hAnsi="Arial" w:cs="Arial"/>
          <w:color w:val="000000"/>
          <w:sz w:val="24"/>
          <w:szCs w:val="24"/>
        </w:rPr>
        <w:t xml:space="preserve"> </w:t>
      </w:r>
      <w:r w:rsidRPr="00A879CA">
        <w:rPr>
          <w:rFonts w:ascii="Arial" w:eastAsia="ArialUnicodeMS" w:hAnsi="Arial" w:cs="Arial"/>
          <w:color w:val="000000"/>
          <w:sz w:val="24"/>
          <w:szCs w:val="24"/>
        </w:rPr>
        <w:t>Management</w:t>
      </w:r>
      <w:r w:rsidR="00D236B7">
        <w:rPr>
          <w:rFonts w:ascii="Arial" w:eastAsia="ArialUnicodeMS" w:hAnsi="Arial" w:cs="Arial"/>
          <w:color w:val="000000"/>
          <w:sz w:val="24"/>
          <w:szCs w:val="24"/>
        </w:rPr>
        <w:t xml:space="preserve"> </w:t>
      </w:r>
      <w:r w:rsidRPr="00A879CA">
        <w:rPr>
          <w:rFonts w:ascii="Arial" w:eastAsia="ArialUnicodeMS" w:hAnsi="Arial" w:cs="Arial"/>
          <w:color w:val="000000"/>
          <w:sz w:val="20"/>
          <w:szCs w:val="20"/>
        </w:rPr>
        <w:t>2021 - 2023</w:t>
      </w:r>
    </w:p>
    <w:p w14:paraId="7A0472EA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  <w:t>Southeastern Louisiana University</w:t>
      </w:r>
    </w:p>
    <w:p w14:paraId="17B9669C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4"/>
          <w:szCs w:val="24"/>
        </w:rPr>
      </w:pPr>
      <w:r w:rsidRPr="00A879CA">
        <w:rPr>
          <w:rFonts w:ascii="Arial" w:eastAsia="ArialUnicodeMS" w:hAnsi="Arial" w:cs="Arial"/>
          <w:color w:val="000000"/>
          <w:sz w:val="24"/>
          <w:szCs w:val="24"/>
        </w:rPr>
        <w:t>Music</w:t>
      </w:r>
    </w:p>
    <w:p w14:paraId="3EA21BDB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eastAsia="ArialUnicodeMS" w:hAnsi="Arial-BoldMT" w:cs="Arial-BoldMT"/>
          <w:b/>
          <w:bCs/>
          <w:color w:val="000000"/>
          <w:sz w:val="24"/>
          <w:szCs w:val="24"/>
        </w:rPr>
        <w:t>University of Phoenix</w:t>
      </w:r>
    </w:p>
    <w:p w14:paraId="6C136856" w14:textId="77777777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4"/>
          <w:szCs w:val="24"/>
        </w:rPr>
      </w:pPr>
      <w:r w:rsidRPr="00A879CA">
        <w:rPr>
          <w:rFonts w:ascii="Arial" w:eastAsia="ArialUnicodeMS" w:hAnsi="Arial" w:cs="Arial"/>
          <w:color w:val="000000"/>
          <w:sz w:val="24"/>
          <w:szCs w:val="24"/>
        </w:rPr>
        <w:t>Accounting and Finance</w:t>
      </w:r>
    </w:p>
    <w:p w14:paraId="37E044B3" w14:textId="7777777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</w:pPr>
    </w:p>
    <w:p w14:paraId="3F96ABE5" w14:textId="30153007" w:rsid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eastAsia="ArialUnicodeMS" w:hAnsi="Arial-BoldMT" w:cs="Arial-BoldMT"/>
          <w:b/>
          <w:bCs/>
          <w:color w:val="000000"/>
          <w:sz w:val="28"/>
          <w:szCs w:val="28"/>
        </w:rPr>
        <w:t>Skills</w:t>
      </w:r>
    </w:p>
    <w:p w14:paraId="396BAE99" w14:textId="5A0E9EDF" w:rsidR="00A879CA" w:rsidRPr="00A879CA" w:rsidRDefault="00A879CA" w:rsidP="00A879CA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20"/>
          <w:szCs w:val="20"/>
        </w:rPr>
      </w:pPr>
      <w:r w:rsidRPr="00A879CA">
        <w:rPr>
          <w:rFonts w:ascii="Arial" w:eastAsia="ArialUnicodeMS" w:hAnsi="Arial" w:cs="Arial"/>
          <w:color w:val="000000"/>
          <w:sz w:val="20"/>
          <w:szCs w:val="20"/>
        </w:rPr>
        <w:t>QuickBooks</w:t>
      </w:r>
      <w:r w:rsidR="000430FA" w:rsidRPr="00A879CA">
        <w:rPr>
          <w:rFonts w:ascii="Arial" w:eastAsia="ArialUnicodeMS" w:hAnsi="Arial" w:cs="Arial"/>
          <w:color w:val="000000"/>
          <w:sz w:val="20"/>
          <w:szCs w:val="20"/>
        </w:rPr>
        <w:t xml:space="preserve"> •</w:t>
      </w:r>
      <w:r w:rsidR="000430FA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 w:rsidR="00A10D73" w:rsidRPr="00A879CA">
        <w:rPr>
          <w:rFonts w:ascii="Arial" w:eastAsia="ArialUnicodeMS" w:hAnsi="Arial" w:cs="Arial"/>
          <w:color w:val="000000"/>
          <w:sz w:val="20"/>
          <w:szCs w:val="20"/>
        </w:rPr>
        <w:t xml:space="preserve">General Ledger • </w:t>
      </w:r>
      <w:r w:rsidR="000430FA">
        <w:rPr>
          <w:rFonts w:ascii="Arial" w:eastAsia="ArialUnicodeMS" w:hAnsi="Arial" w:cs="Arial"/>
          <w:color w:val="000000"/>
          <w:sz w:val="20"/>
          <w:szCs w:val="20"/>
        </w:rPr>
        <w:t>Analysis</w:t>
      </w:r>
      <w:r w:rsidRPr="00A879CA">
        <w:rPr>
          <w:rFonts w:ascii="Arial" w:eastAsia="ArialUnicodeMS" w:hAnsi="Arial" w:cs="Arial"/>
          <w:color w:val="000000"/>
          <w:sz w:val="20"/>
          <w:szCs w:val="20"/>
        </w:rPr>
        <w:t xml:space="preserve"> • Account Reconciliation • Financial Statements •</w:t>
      </w:r>
      <w:r w:rsidR="000430FA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 w:rsidRPr="00A879CA">
        <w:rPr>
          <w:rFonts w:ascii="Arial" w:eastAsia="ArialUnicodeMS" w:hAnsi="Arial" w:cs="Arial"/>
          <w:color w:val="000000"/>
          <w:sz w:val="20"/>
          <w:szCs w:val="20"/>
        </w:rPr>
        <w:t>Bank Reconciliation • Accounts Payable • Accounts Receivable • Balance • Financial Reporting</w:t>
      </w:r>
      <w:r w:rsidR="00D236B7" w:rsidRPr="00A879CA">
        <w:rPr>
          <w:rFonts w:ascii="Arial" w:eastAsia="ArialUnicodeMS" w:hAnsi="Arial" w:cs="Arial"/>
          <w:color w:val="000000"/>
          <w:sz w:val="20"/>
          <w:szCs w:val="20"/>
        </w:rPr>
        <w:t xml:space="preserve"> •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 xml:space="preserve"> Excel</w:t>
      </w:r>
      <w:r w:rsidR="00D236B7" w:rsidRPr="00A879CA">
        <w:rPr>
          <w:rFonts w:ascii="Arial" w:eastAsia="ArialUnicodeMS" w:hAnsi="Arial" w:cs="Arial"/>
          <w:color w:val="000000"/>
          <w:sz w:val="20"/>
          <w:szCs w:val="20"/>
        </w:rPr>
        <w:t xml:space="preserve"> •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 xml:space="preserve"> PointClickCare</w:t>
      </w:r>
      <w:r w:rsidR="00D236B7" w:rsidRPr="00A879CA">
        <w:rPr>
          <w:rFonts w:ascii="Arial" w:eastAsia="ArialUnicodeMS" w:hAnsi="Arial" w:cs="Arial"/>
          <w:color w:val="000000"/>
          <w:sz w:val="20"/>
          <w:szCs w:val="20"/>
        </w:rPr>
        <w:t xml:space="preserve"> •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 xml:space="preserve"> NextGen</w:t>
      </w:r>
      <w:r w:rsidR="00D236B7" w:rsidRPr="00A879CA">
        <w:rPr>
          <w:rFonts w:ascii="Arial" w:eastAsia="ArialUnicodeMS" w:hAnsi="Arial" w:cs="Arial"/>
          <w:color w:val="000000"/>
          <w:sz w:val="20"/>
          <w:szCs w:val="20"/>
        </w:rPr>
        <w:t xml:space="preserve"> •</w:t>
      </w:r>
      <w:r w:rsidR="00D236B7">
        <w:rPr>
          <w:rFonts w:ascii="Arial" w:eastAsia="ArialUnicodeMS" w:hAnsi="Arial" w:cs="Arial"/>
          <w:color w:val="000000"/>
          <w:sz w:val="20"/>
          <w:szCs w:val="20"/>
        </w:rPr>
        <w:t xml:space="preserve"> Microsoft Office</w:t>
      </w:r>
      <w:r w:rsidR="00A10D73" w:rsidRPr="00A10D73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 w:rsidR="00A10D73" w:rsidRPr="00A879CA">
        <w:rPr>
          <w:rFonts w:ascii="Arial" w:eastAsia="ArialUnicodeMS" w:hAnsi="Arial" w:cs="Arial"/>
          <w:color w:val="000000"/>
          <w:sz w:val="20"/>
          <w:szCs w:val="20"/>
        </w:rPr>
        <w:t>•</w:t>
      </w:r>
      <w:r w:rsidR="00A10D73">
        <w:rPr>
          <w:rFonts w:ascii="Arial" w:eastAsia="ArialUnicodeMS" w:hAnsi="Arial" w:cs="Arial"/>
          <w:color w:val="000000"/>
          <w:sz w:val="20"/>
          <w:szCs w:val="20"/>
        </w:rPr>
        <w:t xml:space="preserve"> </w:t>
      </w:r>
      <w:r w:rsidR="00A10D73" w:rsidRPr="00A879CA">
        <w:rPr>
          <w:rFonts w:ascii="Arial" w:eastAsia="ArialUnicodeMS" w:hAnsi="Arial" w:cs="Arial"/>
          <w:color w:val="000000"/>
          <w:sz w:val="20"/>
          <w:szCs w:val="20"/>
        </w:rPr>
        <w:t>Journal Entries</w:t>
      </w:r>
    </w:p>
    <w:sectPr w:rsidR="00A879CA" w:rsidRPr="00A879CA" w:rsidSect="00D236B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A421D"/>
    <w:multiLevelType w:val="hybridMultilevel"/>
    <w:tmpl w:val="42FA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96294"/>
    <w:multiLevelType w:val="hybridMultilevel"/>
    <w:tmpl w:val="2750B2DA"/>
    <w:lvl w:ilvl="0" w:tplc="2490EDA2">
      <w:numFmt w:val="bullet"/>
      <w:lvlText w:val="-"/>
      <w:lvlJc w:val="left"/>
      <w:pPr>
        <w:ind w:left="720" w:hanging="360"/>
      </w:pPr>
      <w:rPr>
        <w:rFonts w:ascii="Arial" w:eastAsia="ArialUnicode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B0263"/>
    <w:multiLevelType w:val="hybridMultilevel"/>
    <w:tmpl w:val="799C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53D86"/>
    <w:multiLevelType w:val="hybridMultilevel"/>
    <w:tmpl w:val="E1749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42216">
    <w:abstractNumId w:val="0"/>
  </w:num>
  <w:num w:numId="2" w16cid:durableId="1347440393">
    <w:abstractNumId w:val="2"/>
  </w:num>
  <w:num w:numId="3" w16cid:durableId="1818763428">
    <w:abstractNumId w:val="3"/>
  </w:num>
  <w:num w:numId="4" w16cid:durableId="129054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CA"/>
    <w:rsid w:val="00041F7A"/>
    <w:rsid w:val="000430FA"/>
    <w:rsid w:val="00063A34"/>
    <w:rsid w:val="001B177B"/>
    <w:rsid w:val="00401519"/>
    <w:rsid w:val="00A10D73"/>
    <w:rsid w:val="00A879CA"/>
    <w:rsid w:val="00D2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8A9B"/>
  <w15:chartTrackingRefBased/>
  <w15:docId w15:val="{3DAB5656-946C-4947-9538-9E8EDF5F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O'Heeron</dc:creator>
  <cp:keywords/>
  <dc:description/>
  <cp:lastModifiedBy>Ariel O'Heeron</cp:lastModifiedBy>
  <cp:revision>5</cp:revision>
  <dcterms:created xsi:type="dcterms:W3CDTF">2022-11-15T14:34:00Z</dcterms:created>
  <dcterms:modified xsi:type="dcterms:W3CDTF">2022-12-11T23:41:00Z</dcterms:modified>
</cp:coreProperties>
</file>